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50809" w14:textId="77777777" w:rsidR="00F34013" w:rsidRPr="00F34013" w:rsidRDefault="00F34013" w:rsidP="00F34013">
      <w:pPr>
        <w:spacing w:after="0"/>
        <w:jc w:val="center"/>
        <w:rPr>
          <w:rFonts w:ascii="Cambria" w:hAnsi="Cambria" w:cs="Times New Roman"/>
          <w:sz w:val="28"/>
          <w:szCs w:val="28"/>
        </w:rPr>
      </w:pPr>
      <w:r w:rsidRPr="00F34013">
        <w:rPr>
          <w:rFonts w:ascii="Cambria" w:hAnsi="Cambria" w:cs="Times New Roman"/>
          <w:b/>
          <w:bCs/>
          <w:color w:val="000000"/>
          <w:sz w:val="28"/>
          <w:szCs w:val="28"/>
        </w:rPr>
        <w:t>Relevansi Pemikiran Imam Al-Asy'ari dan Imam Al-Maturidi Terhadap</w:t>
      </w:r>
      <w:r w:rsidRPr="00F34013">
        <w:rPr>
          <w:rFonts w:ascii="Cambria" w:hAnsi="Cambria" w:cs="Times New Roman"/>
          <w:sz w:val="28"/>
          <w:szCs w:val="28"/>
        </w:rPr>
        <w:t xml:space="preserve"> </w:t>
      </w:r>
      <w:r w:rsidRPr="00F34013">
        <w:rPr>
          <w:rFonts w:ascii="Cambria" w:hAnsi="Cambria" w:cs="Times New Roman"/>
          <w:b/>
          <w:bCs/>
          <w:color w:val="000000"/>
          <w:sz w:val="28"/>
          <w:szCs w:val="28"/>
        </w:rPr>
        <w:t>Penguatan Aqidah Ahlusunnah dalam Dunia Pendidikan Islam</w:t>
      </w:r>
    </w:p>
    <w:p w14:paraId="1C282D68" w14:textId="77777777" w:rsidR="00525374" w:rsidRDefault="00525374" w:rsidP="0052537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eastAsia="Garamond" w:hAnsi="Garamond" w:cs="Garamond"/>
          <w:b/>
          <w:color w:val="000000"/>
        </w:rPr>
      </w:pPr>
    </w:p>
    <w:p w14:paraId="7A2AADDD" w14:textId="77777777" w:rsidR="00816D06" w:rsidRPr="00816D06" w:rsidRDefault="00816D06" w:rsidP="00816D06">
      <w:pPr>
        <w:spacing w:after="0" w:line="240" w:lineRule="auto"/>
        <w:jc w:val="center"/>
        <w:rPr>
          <w:rFonts w:ascii="Cambria" w:hAnsi="Cambria" w:cs="Times New Roman"/>
          <w:b/>
          <w:bCs/>
          <w:color w:val="000000"/>
          <w:sz w:val="20"/>
          <w:szCs w:val="20"/>
        </w:rPr>
      </w:pPr>
      <w:r w:rsidRPr="00816D06">
        <w:rPr>
          <w:rFonts w:ascii="Cambria" w:hAnsi="Cambria" w:cs="Times New Roman"/>
          <w:b/>
          <w:bCs/>
          <w:color w:val="000000"/>
          <w:sz w:val="20"/>
          <w:szCs w:val="20"/>
        </w:rPr>
        <w:t>Yanto Maulana Restu, Anis Salsabila, Sholihah Nurul Afifah, Rudi Ramdani, Anugrah</w:t>
      </w:r>
      <w:r w:rsidRPr="00816D06">
        <w:rPr>
          <w:rFonts w:ascii="Cambria" w:hAnsi="Cambria" w:cs="Times New Roman"/>
          <w:sz w:val="20"/>
          <w:szCs w:val="20"/>
        </w:rPr>
        <w:t xml:space="preserve"> </w:t>
      </w:r>
      <w:r w:rsidRPr="00816D06">
        <w:rPr>
          <w:rFonts w:ascii="Cambria" w:hAnsi="Cambria" w:cs="Times New Roman"/>
          <w:b/>
          <w:bCs/>
          <w:color w:val="000000"/>
          <w:sz w:val="20"/>
          <w:szCs w:val="20"/>
        </w:rPr>
        <w:t>Dimas Saputra</w:t>
      </w:r>
    </w:p>
    <w:p w14:paraId="5AB141AE" w14:textId="52335341" w:rsidR="00816D06" w:rsidRPr="00816D06" w:rsidRDefault="00E656EE" w:rsidP="00816D06">
      <w:pPr>
        <w:spacing w:after="0"/>
        <w:jc w:val="center"/>
        <w:rPr>
          <w:rFonts w:ascii="Garamond" w:hAnsi="Garamond" w:cs="Times New Roman"/>
          <w:color w:val="000000"/>
          <w:sz w:val="22"/>
          <w:szCs w:val="22"/>
        </w:rPr>
      </w:pPr>
      <w:r w:rsidRPr="001602FA">
        <w:rPr>
          <w:rFonts w:ascii="Garamond" w:eastAsia="Garamond" w:hAnsi="Garamond" w:cs="Garamond"/>
          <w:color w:val="000000"/>
          <w:sz w:val="22"/>
          <w:szCs w:val="22"/>
          <w:vertAlign w:val="superscript"/>
        </w:rPr>
        <w:t>1</w:t>
      </w:r>
      <w:r w:rsidR="00816D06" w:rsidRPr="00816D06">
        <w:rPr>
          <w:rFonts w:ascii="Book Antiqua" w:hAnsi="Book Antiqua" w:cs="Times New Roman"/>
          <w:b/>
          <w:bCs/>
          <w:color w:val="000000"/>
        </w:rPr>
        <w:t xml:space="preserve"> </w:t>
      </w:r>
      <w:r w:rsidR="00816D06" w:rsidRPr="00816D06">
        <w:rPr>
          <w:rFonts w:ascii="Garamond" w:hAnsi="Garamond" w:cs="Times New Roman"/>
          <w:color w:val="000000"/>
          <w:sz w:val="22"/>
          <w:szCs w:val="22"/>
        </w:rPr>
        <w:t>Institut Agama Islam Tasikmalaya, Indonesia</w:t>
      </w:r>
    </w:p>
    <w:p w14:paraId="361C646B" w14:textId="3CADE330" w:rsidR="00816D06" w:rsidRPr="00816D06" w:rsidRDefault="001602FA" w:rsidP="00816D06">
      <w:pPr>
        <w:spacing w:after="0"/>
        <w:jc w:val="center"/>
        <w:rPr>
          <w:rFonts w:ascii="Cambria" w:hAnsi="Cambria" w:cs="Times New Roman"/>
          <w:i/>
          <w:iCs/>
          <w:color w:val="215E99" w:themeColor="text2" w:themeTint="BF"/>
          <w:sz w:val="20"/>
          <w:szCs w:val="20"/>
          <w:u w:val="single"/>
        </w:rPr>
      </w:pPr>
      <w:r w:rsidRPr="001602FA">
        <w:rPr>
          <w:rFonts w:ascii="Garamond" w:eastAsia="Garamond" w:hAnsi="Garamond" w:cs="Garamond"/>
          <w:color w:val="000000"/>
          <w:sz w:val="22"/>
          <w:szCs w:val="22"/>
        </w:rPr>
        <w:t xml:space="preserve"> </w:t>
      </w:r>
      <w:r w:rsidR="00E656EE" w:rsidRPr="00E656EE">
        <w:rPr>
          <w:rFonts w:ascii="Cambria" w:eastAsia="Garamond" w:hAnsi="Cambria" w:cs="Garamond"/>
          <w:i/>
          <w:iCs/>
          <w:color w:val="000000"/>
          <w:sz w:val="20"/>
          <w:szCs w:val="20"/>
        </w:rPr>
        <w:t xml:space="preserve">Email: </w:t>
      </w:r>
      <w:r w:rsidR="00816D06" w:rsidRPr="00816D06">
        <w:rPr>
          <w:rFonts w:ascii="Cambria" w:hAnsi="Cambria"/>
          <w:i/>
          <w:iCs/>
          <w:color w:val="215E99" w:themeColor="text2" w:themeTint="BF"/>
          <w:sz w:val="20"/>
          <w:szCs w:val="20"/>
          <w:u w:val="single"/>
        </w:rPr>
        <w:fldChar w:fldCharType="begin"/>
      </w:r>
      <w:r w:rsidR="00816D06" w:rsidRPr="00816D06">
        <w:rPr>
          <w:rFonts w:ascii="Cambria" w:hAnsi="Cambria"/>
          <w:i/>
          <w:iCs/>
          <w:color w:val="215E99" w:themeColor="text2" w:themeTint="BF"/>
          <w:sz w:val="20"/>
          <w:szCs w:val="20"/>
          <w:u w:val="single"/>
        </w:rPr>
        <w:instrText>HYPERLINK "mailto:yantomaulana@inutas.ac.id"</w:instrText>
      </w:r>
      <w:r w:rsidR="00816D06" w:rsidRPr="00816D06">
        <w:rPr>
          <w:rFonts w:ascii="Cambria" w:hAnsi="Cambria"/>
          <w:i/>
          <w:iCs/>
          <w:color w:val="215E99" w:themeColor="text2" w:themeTint="BF"/>
          <w:sz w:val="20"/>
          <w:szCs w:val="20"/>
          <w:u w:val="single"/>
        </w:rPr>
      </w:r>
      <w:r w:rsidR="00816D06" w:rsidRPr="00816D06">
        <w:rPr>
          <w:rFonts w:ascii="Cambria" w:hAnsi="Cambria"/>
          <w:i/>
          <w:iCs/>
          <w:color w:val="215E99" w:themeColor="text2" w:themeTint="BF"/>
          <w:sz w:val="20"/>
          <w:szCs w:val="20"/>
          <w:u w:val="single"/>
        </w:rPr>
        <w:fldChar w:fldCharType="separate"/>
      </w:r>
      <w:r w:rsidR="00816D06" w:rsidRPr="00816D06">
        <w:rPr>
          <w:rStyle w:val="Hyperlink"/>
          <w:rFonts w:ascii="Cambria" w:hAnsi="Cambria" w:cs="Times New Roman"/>
          <w:i/>
          <w:iCs/>
          <w:color w:val="215E99" w:themeColor="text2" w:themeTint="BF"/>
          <w:sz w:val="20"/>
          <w:szCs w:val="20"/>
        </w:rPr>
        <w:t>yantomaulana@inutas.ac.id</w:t>
      </w:r>
      <w:r w:rsidR="00816D06" w:rsidRPr="00816D06">
        <w:rPr>
          <w:rFonts w:ascii="Cambria" w:hAnsi="Cambria"/>
          <w:i/>
          <w:iCs/>
          <w:color w:val="215E99" w:themeColor="text2" w:themeTint="BF"/>
          <w:sz w:val="20"/>
          <w:szCs w:val="20"/>
          <w:u w:val="single"/>
        </w:rPr>
        <w:fldChar w:fldCharType="end"/>
      </w:r>
      <w:r w:rsidR="00816D06" w:rsidRPr="00816D06">
        <w:rPr>
          <w:rFonts w:ascii="Cambria" w:hAnsi="Cambria" w:cstheme="majorBidi"/>
          <w:i/>
          <w:iCs/>
          <w:color w:val="215E99" w:themeColor="text2" w:themeTint="BF"/>
          <w:sz w:val="20"/>
          <w:szCs w:val="20"/>
          <w:u w:val="single"/>
        </w:rPr>
        <w:t>,</w:t>
      </w:r>
      <w:r w:rsidR="00816D06" w:rsidRPr="00816D06">
        <w:rPr>
          <w:rFonts w:ascii="Cambria" w:hAnsi="Cambria" w:cs="Times New Roman"/>
          <w:i/>
          <w:iCs/>
          <w:color w:val="215E99" w:themeColor="text2" w:themeTint="BF"/>
          <w:sz w:val="20"/>
          <w:szCs w:val="20"/>
          <w:u w:val="single"/>
        </w:rPr>
        <w:t xml:space="preserve"> </w:t>
      </w:r>
      <w:hyperlink r:id="rId8" w:history="1">
        <w:r w:rsidR="00816D06" w:rsidRPr="00816D06">
          <w:rPr>
            <w:rStyle w:val="Hyperlink"/>
            <w:rFonts w:ascii="Cambria" w:hAnsi="Cambria" w:cs="Times New Roman"/>
            <w:i/>
            <w:iCs/>
            <w:color w:val="215E99" w:themeColor="text2" w:themeTint="BF"/>
            <w:sz w:val="20"/>
            <w:szCs w:val="20"/>
          </w:rPr>
          <w:t>salsabilaanis46@gmail.com</w:t>
        </w:r>
      </w:hyperlink>
      <w:r w:rsidR="00816D06" w:rsidRPr="00816D06">
        <w:rPr>
          <w:rFonts w:ascii="Cambria" w:hAnsi="Cambria" w:cs="Times New Roman"/>
          <w:i/>
          <w:iCs/>
          <w:color w:val="215E99" w:themeColor="text2" w:themeTint="BF"/>
          <w:sz w:val="20"/>
          <w:szCs w:val="20"/>
          <w:u w:val="single"/>
        </w:rPr>
        <w:t xml:space="preserve">, </w:t>
      </w:r>
      <w:hyperlink r:id="rId9" w:history="1">
        <w:r w:rsidR="00816D06" w:rsidRPr="00816D06">
          <w:rPr>
            <w:rStyle w:val="Hyperlink"/>
            <w:rFonts w:ascii="Cambria" w:hAnsi="Cambria" w:cs="Times New Roman"/>
            <w:i/>
            <w:iCs/>
            <w:color w:val="215E99" w:themeColor="text2" w:themeTint="BF"/>
            <w:sz w:val="20"/>
            <w:szCs w:val="20"/>
          </w:rPr>
          <w:t>sholihahna@gmail.com</w:t>
        </w:r>
      </w:hyperlink>
      <w:r w:rsidR="00816D06" w:rsidRPr="00816D06">
        <w:rPr>
          <w:rFonts w:ascii="Cambria" w:hAnsi="Cambria" w:cs="Times New Roman"/>
          <w:i/>
          <w:iCs/>
          <w:color w:val="215E99" w:themeColor="text2" w:themeTint="BF"/>
          <w:sz w:val="20"/>
          <w:szCs w:val="20"/>
          <w:u w:val="single"/>
        </w:rPr>
        <w:t xml:space="preserve">, </w:t>
      </w:r>
      <w:hyperlink r:id="rId10" w:history="1">
        <w:r w:rsidR="00816D06" w:rsidRPr="00816D06">
          <w:rPr>
            <w:rStyle w:val="Hyperlink"/>
            <w:rFonts w:ascii="Cambria" w:hAnsi="Cambria" w:cs="Times New Roman"/>
            <w:i/>
            <w:iCs/>
            <w:color w:val="215E99" w:themeColor="text2" w:themeTint="BF"/>
            <w:sz w:val="20"/>
            <w:szCs w:val="20"/>
          </w:rPr>
          <w:t>rudiramdani393@gmail.com</w:t>
        </w:r>
      </w:hyperlink>
      <w:r w:rsidR="00816D06" w:rsidRPr="00816D06">
        <w:rPr>
          <w:rFonts w:ascii="Cambria" w:hAnsi="Cambria" w:cs="Times New Roman"/>
          <w:i/>
          <w:iCs/>
          <w:color w:val="215E99" w:themeColor="text2" w:themeTint="BF"/>
          <w:sz w:val="20"/>
          <w:szCs w:val="20"/>
          <w:u w:val="single"/>
        </w:rPr>
        <w:t xml:space="preserve">, </w:t>
      </w:r>
      <w:hyperlink r:id="rId11" w:history="1">
        <w:r w:rsidR="00816D06" w:rsidRPr="00816D06">
          <w:rPr>
            <w:rStyle w:val="Hyperlink"/>
            <w:rFonts w:ascii="Cambria" w:hAnsi="Cambria" w:cs="Times New Roman"/>
            <w:i/>
            <w:iCs/>
            <w:color w:val="215E99" w:themeColor="text2" w:themeTint="BF"/>
            <w:sz w:val="20"/>
            <w:szCs w:val="20"/>
          </w:rPr>
          <w:t>Anugrahdimassaputra472@gmail.com</w:t>
        </w:r>
      </w:hyperlink>
    </w:p>
    <w:p w14:paraId="76DD5D98" w14:textId="7A4528B2" w:rsidR="00C927FA" w:rsidRPr="00816D06" w:rsidRDefault="00C927FA" w:rsidP="001602F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mbria" w:eastAsia="Garamond" w:hAnsi="Cambria" w:cs="Garamond"/>
          <w:b/>
          <w:i/>
          <w:iCs/>
          <w:color w:val="215E99" w:themeColor="text2" w:themeTint="BF"/>
          <w:sz w:val="20"/>
          <w:szCs w:val="20"/>
          <w:u w:val="single"/>
        </w:rPr>
      </w:pPr>
    </w:p>
    <w:p w14:paraId="733241CC" w14:textId="77777777" w:rsidR="005335E5" w:rsidRPr="00816D06" w:rsidRDefault="005335E5" w:rsidP="00816D06">
      <w:pPr>
        <w:pStyle w:val="NoSpacing"/>
        <w:tabs>
          <w:tab w:val="left" w:pos="4296"/>
        </w:tabs>
        <w:jc w:val="center"/>
        <w:rPr>
          <w:rFonts w:ascii="Georgia" w:hAnsi="Georgia"/>
          <w:i/>
          <w:iCs/>
          <w:sz w:val="20"/>
          <w:szCs w:val="20"/>
          <w:lang w:val="en-US"/>
        </w:rPr>
      </w:pPr>
    </w:p>
    <w:p w14:paraId="47F5D8A9" w14:textId="77777777" w:rsidR="00E656EE" w:rsidRPr="00816D06" w:rsidRDefault="00E656EE" w:rsidP="00816D06">
      <w:pPr>
        <w:pStyle w:val="Heading2"/>
        <w:spacing w:before="0" w:line="240" w:lineRule="auto"/>
        <w:rPr>
          <w:rFonts w:ascii="Georgia" w:hAnsi="Georgia"/>
          <w:bCs/>
          <w:i/>
          <w:iCs/>
          <w:color w:val="auto"/>
          <w:sz w:val="20"/>
          <w:szCs w:val="20"/>
        </w:rPr>
      </w:pPr>
      <w:r w:rsidRPr="00816D06">
        <w:rPr>
          <w:rStyle w:val="Strong"/>
          <w:rFonts w:ascii="Georgia" w:hAnsi="Georgia"/>
          <w:bCs w:val="0"/>
          <w:i/>
          <w:iCs/>
          <w:color w:val="auto"/>
          <w:sz w:val="20"/>
          <w:szCs w:val="20"/>
        </w:rPr>
        <w:t>Abstract:</w:t>
      </w:r>
    </w:p>
    <w:p w14:paraId="4AC9CA5D" w14:textId="77777777" w:rsidR="00816D06" w:rsidRPr="00816D06" w:rsidRDefault="00816D06" w:rsidP="00816D06">
      <w:pPr>
        <w:spacing w:line="240" w:lineRule="auto"/>
        <w:jc w:val="both"/>
        <w:rPr>
          <w:rFonts w:ascii="Georgia" w:hAnsi="Georgia" w:cstheme="majorBidi"/>
          <w:b/>
          <w:bCs/>
          <w:color w:val="000000"/>
          <w:sz w:val="20"/>
          <w:szCs w:val="20"/>
        </w:rPr>
      </w:pPr>
      <w:r w:rsidRPr="00816D06">
        <w:rPr>
          <w:rFonts w:ascii="Georgia" w:hAnsi="Georgia" w:cstheme="majorBidi"/>
          <w:sz w:val="20"/>
          <w:szCs w:val="20"/>
        </w:rPr>
        <w:t>This study aims to elaborate on the foundational thoughts of Imam Abu al-Hasan al-Ash‘ari and Imam Abu Mansur al-Maturidi and to analyze their relevance in the context of strengthening the creed of Ahl al-Sunnah wa al-Jama‘ah (Aswaja) within contemporary Islamic education, based on a review of recent scholarly articles published between 2020 and 2025. The findings indicate that both imams serve as the main pillars of Aswaja theology by offering a moderate approach that balances the authority of revelation (</w:t>
      </w:r>
      <w:r w:rsidRPr="00816D06">
        <w:rPr>
          <w:rStyle w:val="Emphasis"/>
          <w:rFonts w:ascii="Georgia" w:hAnsi="Georgia"/>
          <w:sz w:val="20"/>
          <w:szCs w:val="20"/>
        </w:rPr>
        <w:t>naql</w:t>
      </w:r>
      <w:r w:rsidRPr="00816D06">
        <w:rPr>
          <w:rFonts w:ascii="Georgia" w:hAnsi="Georgia" w:cstheme="majorBidi"/>
          <w:sz w:val="20"/>
          <w:szCs w:val="20"/>
        </w:rPr>
        <w:t>) and the role of reason (</w:t>
      </w:r>
      <w:r w:rsidRPr="00816D06">
        <w:rPr>
          <w:rStyle w:val="Emphasis"/>
          <w:rFonts w:ascii="Georgia" w:hAnsi="Georgia"/>
          <w:sz w:val="20"/>
          <w:szCs w:val="20"/>
        </w:rPr>
        <w:t>‘aql</w:t>
      </w:r>
      <w:r w:rsidRPr="00816D06">
        <w:rPr>
          <w:rFonts w:ascii="Georgia" w:hAnsi="Georgia" w:cstheme="majorBidi"/>
          <w:sz w:val="20"/>
          <w:szCs w:val="20"/>
        </w:rPr>
        <w:t>) as a response to classical theological extremism. The primary difference lies in determining the limits of reason: al-Ash‘ari prioritizes revelation as the source of moral and theological knowledge, while al-Maturidi provides greater space for human reason to recognize the existence of God. Furthermore, divergences are found in discussions on divine obligation (</w:t>
      </w:r>
      <w:r w:rsidRPr="00816D06">
        <w:rPr>
          <w:rStyle w:val="Emphasis"/>
          <w:rFonts w:ascii="Georgia" w:hAnsi="Georgia"/>
          <w:sz w:val="20"/>
          <w:szCs w:val="20"/>
        </w:rPr>
        <w:t>al-a</w:t>
      </w:r>
      <w:r w:rsidRPr="00816D06">
        <w:rPr>
          <w:rStyle w:val="Emphasis"/>
          <w:rFonts w:ascii="Cambria" w:hAnsi="Cambria" w:cs="Cambria"/>
          <w:sz w:val="20"/>
          <w:szCs w:val="20"/>
        </w:rPr>
        <w:t>ṣ</w:t>
      </w:r>
      <w:r w:rsidRPr="00816D06">
        <w:rPr>
          <w:rStyle w:val="Emphasis"/>
          <w:rFonts w:ascii="Georgia" w:hAnsi="Georgia"/>
          <w:sz w:val="20"/>
          <w:szCs w:val="20"/>
        </w:rPr>
        <w:t>la</w:t>
      </w:r>
      <w:r w:rsidRPr="00816D06">
        <w:rPr>
          <w:rStyle w:val="Emphasis"/>
          <w:rFonts w:ascii="Cambria" w:hAnsi="Cambria" w:cs="Cambria"/>
          <w:sz w:val="20"/>
          <w:szCs w:val="20"/>
        </w:rPr>
        <w:t>ḥ</w:t>
      </w:r>
      <w:r w:rsidRPr="00816D06">
        <w:rPr>
          <w:rFonts w:ascii="Georgia" w:hAnsi="Georgia" w:cstheme="majorBidi"/>
          <w:sz w:val="20"/>
          <w:szCs w:val="20"/>
        </w:rPr>
        <w:t xml:space="preserve">) and the concept of </w:t>
      </w:r>
      <w:r w:rsidRPr="00816D06">
        <w:rPr>
          <w:rStyle w:val="Emphasis"/>
          <w:rFonts w:ascii="Georgia" w:hAnsi="Georgia"/>
          <w:sz w:val="20"/>
          <w:szCs w:val="20"/>
        </w:rPr>
        <w:t>kasb</w:t>
      </w:r>
      <w:r w:rsidRPr="00816D06">
        <w:rPr>
          <w:rFonts w:ascii="Georgia" w:hAnsi="Georgia" w:cstheme="majorBidi"/>
          <w:sz w:val="20"/>
          <w:szCs w:val="20"/>
        </w:rPr>
        <w:t xml:space="preserve"> (the acquisition of human actions), in which al-Maturidi tends to place greater emphasis on individual freedom. Overall, the theological thought of both schools remains highly relevant. Their concepts serve as the foundation of </w:t>
      </w:r>
      <w:r w:rsidRPr="00816D06">
        <w:rPr>
          <w:rStyle w:val="Emphasis"/>
          <w:rFonts w:ascii="Georgia" w:hAnsi="Georgia"/>
          <w:sz w:val="20"/>
          <w:szCs w:val="20"/>
        </w:rPr>
        <w:t>‘aqidah</w:t>
      </w:r>
      <w:r w:rsidRPr="00816D06">
        <w:rPr>
          <w:rFonts w:ascii="Georgia" w:hAnsi="Georgia" w:cstheme="majorBidi"/>
          <w:sz w:val="20"/>
          <w:szCs w:val="20"/>
        </w:rPr>
        <w:t xml:space="preserve"> curricula, promoting moderation (</w:t>
      </w:r>
      <w:r w:rsidRPr="00816D06">
        <w:rPr>
          <w:rStyle w:val="Emphasis"/>
          <w:rFonts w:ascii="Georgia" w:hAnsi="Georgia"/>
          <w:sz w:val="20"/>
          <w:szCs w:val="20"/>
        </w:rPr>
        <w:t>tawassu</w:t>
      </w:r>
      <w:r w:rsidRPr="00816D06">
        <w:rPr>
          <w:rStyle w:val="Emphasis"/>
          <w:rFonts w:ascii="Cambria" w:hAnsi="Cambria" w:cs="Cambria"/>
          <w:sz w:val="20"/>
          <w:szCs w:val="20"/>
        </w:rPr>
        <w:t>ṭ</w:t>
      </w:r>
      <w:r w:rsidRPr="00816D06">
        <w:rPr>
          <w:rFonts w:ascii="Georgia" w:hAnsi="Georgia" w:cstheme="majorBidi"/>
          <w:sz w:val="20"/>
          <w:szCs w:val="20"/>
        </w:rPr>
        <w:t>) and critical thinking, thereby effectively safeguarding students from deviant ideologies and strengthening the stability of the Aswaja creed within Islamic educational institutions.</w:t>
      </w:r>
    </w:p>
    <w:p w14:paraId="6FDCCCE7" w14:textId="0A71E221" w:rsidR="00E656EE" w:rsidRPr="00816D06" w:rsidRDefault="00E656EE" w:rsidP="00816D06">
      <w:pPr>
        <w:spacing w:line="240" w:lineRule="auto"/>
        <w:jc w:val="both"/>
        <w:rPr>
          <w:rFonts w:ascii="Georgia" w:hAnsi="Georgia" w:cstheme="majorBidi"/>
          <w:color w:val="000000"/>
          <w:sz w:val="20"/>
          <w:szCs w:val="20"/>
        </w:rPr>
      </w:pPr>
      <w:r w:rsidRPr="00816D06">
        <w:rPr>
          <w:rFonts w:ascii="Georgia" w:eastAsiaTheme="majorEastAsia" w:hAnsi="Georgia" w:cstheme="majorBidi"/>
          <w:b/>
          <w:bCs/>
          <w:i/>
          <w:iCs/>
          <w:sz w:val="20"/>
          <w:szCs w:val="20"/>
          <w:lang w:val="en-US"/>
        </w:rPr>
        <w:t>Keywords:</w:t>
      </w:r>
      <w:r w:rsidRPr="00816D06">
        <w:rPr>
          <w:rFonts w:ascii="Georgia" w:eastAsia="Garamond" w:hAnsi="Georgia" w:cs="Garamond"/>
          <w:i/>
          <w:iCs/>
          <w:color w:val="000000"/>
          <w:sz w:val="20"/>
          <w:szCs w:val="20"/>
        </w:rPr>
        <w:t xml:space="preserve"> </w:t>
      </w:r>
      <w:r w:rsidR="00816D06" w:rsidRPr="00816D06">
        <w:rPr>
          <w:rFonts w:ascii="Georgia" w:hAnsi="Georgia" w:cstheme="majorBidi"/>
          <w:color w:val="000000"/>
          <w:sz w:val="20"/>
          <w:szCs w:val="20"/>
        </w:rPr>
        <w:t>Al-Ash’ari, Al-Maturidi, Aqidah, Ahl al-Sunnah wa al-Jama’ah, Islamic Education, Moderation.</w:t>
      </w:r>
    </w:p>
    <w:p w14:paraId="248FFA12" w14:textId="77777777" w:rsidR="005335E5" w:rsidRPr="00816D06" w:rsidRDefault="005335E5" w:rsidP="00816D06">
      <w:pPr>
        <w:spacing w:after="0" w:line="240" w:lineRule="auto"/>
        <w:jc w:val="both"/>
        <w:rPr>
          <w:rFonts w:ascii="Georgia" w:eastAsiaTheme="majorEastAsia" w:hAnsi="Georgia" w:cstheme="majorBidi"/>
          <w:sz w:val="20"/>
          <w:szCs w:val="20"/>
          <w:lang w:val="en-US"/>
        </w:rPr>
      </w:pPr>
    </w:p>
    <w:p w14:paraId="62E78CF9" w14:textId="77777777" w:rsidR="00E656EE" w:rsidRPr="00816D06" w:rsidRDefault="00E656EE" w:rsidP="00816D06">
      <w:pPr>
        <w:pStyle w:val="Heading2"/>
        <w:spacing w:before="0" w:line="240" w:lineRule="auto"/>
        <w:rPr>
          <w:rFonts w:ascii="Georgia" w:hAnsi="Georgia"/>
          <w:bCs/>
          <w:color w:val="auto"/>
          <w:sz w:val="20"/>
          <w:szCs w:val="20"/>
        </w:rPr>
      </w:pPr>
      <w:r w:rsidRPr="00816D06">
        <w:rPr>
          <w:rStyle w:val="Strong"/>
          <w:rFonts w:ascii="Georgia" w:hAnsi="Georgia"/>
          <w:bCs w:val="0"/>
          <w:color w:val="auto"/>
          <w:sz w:val="20"/>
          <w:szCs w:val="20"/>
        </w:rPr>
        <w:t>Abstrak:</w:t>
      </w:r>
    </w:p>
    <w:p w14:paraId="737B1336" w14:textId="7A6F2F0E" w:rsidR="00816D06" w:rsidRPr="00816D06" w:rsidRDefault="00816D06" w:rsidP="00816D06">
      <w:pPr>
        <w:spacing w:after="0" w:line="240" w:lineRule="auto"/>
        <w:jc w:val="both"/>
        <w:rPr>
          <w:rFonts w:ascii="Georgia" w:hAnsi="Georgia" w:cs="Times New Roman"/>
          <w:sz w:val="20"/>
          <w:szCs w:val="20"/>
        </w:rPr>
      </w:pPr>
      <w:r>
        <w:rPr>
          <w:rFonts w:ascii="Georgia" w:hAnsi="Georgia" w:cs="Times New Roman"/>
          <w:sz w:val="20"/>
          <w:szCs w:val="20"/>
        </w:rPr>
        <w:t>P</w:t>
      </w:r>
      <w:r w:rsidRPr="00816D06">
        <w:rPr>
          <w:rFonts w:ascii="Georgia" w:hAnsi="Georgia" w:cs="Times New Roman"/>
          <w:sz w:val="20"/>
          <w:szCs w:val="20"/>
        </w:rPr>
        <w:t>endekatan moderat yang menyeimbangkan antara otoritas wahyu (Naql) dan peran akal (Aql), sebagai respons terhadap ekstremisme teologi klasik. Perbedaan utama terletak pada penentuan batas fungsi akal; Al-Asy‘ari lebih memprioritaskan wahyu sebagai sumber pengetahuan moral dan ketuhanan, sementara Al-Maturidi Penelitian ini bertujuan menguraikan pemikiran dasar Imam Abu al-Hasan Al-Asy‘ari dan Imam Abu Mansur Al-Maturidi serta menganalisis relevansinya dalam konteks penguatan akidah Ahlussunnah wal Jama'ah (Aswaja) dalam dunia pendidikan Islam kontemporer, berdasarkan kajian artikel ilmiah terbaru (2020-2025). Hasil penelitian ini menunjukkan bahwa kedua Imam ini menjadi pilar utama teologi Aswaja dengan menawarkan memberikan ruang yang lebih besar bagi kemampuan akal untuk mengetahui Tuhan. Selain itu, terdapat divergensi dalam isu kewajiban Tuhan (al-aslah) dan konsep kasb (perolehan perbuatan manusia), di mana Al-Maturidi cenderung lebih menekankan kebebasan individu. Secara keseluruhan, pemikiran teologis kedua mazhab ini sangat relevan. Konsep-konsep mereka menjadi fondasi kurikulum akidah, mendorong sikap moderat (tawassut) dan pemikiran kritis, sehingga efektif dalam membentengi peserta didik dari paham-paham menyimpang dan memperkuat stabilitas akidah Aswaja dalam lembaga pendidikan Islam.</w:t>
      </w:r>
    </w:p>
    <w:p w14:paraId="1D388B6B" w14:textId="77777777" w:rsidR="00816D06" w:rsidRPr="00816D06" w:rsidRDefault="00E656EE" w:rsidP="00816D06">
      <w:pPr>
        <w:spacing w:line="240" w:lineRule="auto"/>
        <w:jc w:val="both"/>
        <w:rPr>
          <w:rFonts w:ascii="Georgia" w:hAnsi="Georgia" w:cs="Times New Roman"/>
          <w:color w:val="000000"/>
          <w:sz w:val="20"/>
          <w:szCs w:val="20"/>
        </w:rPr>
      </w:pPr>
      <w:r w:rsidRPr="00816D06">
        <w:rPr>
          <w:rFonts w:ascii="Georgia" w:eastAsia="Times New Roman" w:hAnsi="Georgia" w:cs="Times New Roman"/>
          <w:b/>
          <w:bCs/>
          <w:sz w:val="20"/>
          <w:szCs w:val="20"/>
          <w:lang w:val="en-ID" w:eastAsia="en-GB"/>
        </w:rPr>
        <w:t xml:space="preserve">Kata </w:t>
      </w:r>
      <w:proofErr w:type="spellStart"/>
      <w:r w:rsidRPr="00816D06">
        <w:rPr>
          <w:rFonts w:ascii="Georgia" w:eastAsia="Times New Roman" w:hAnsi="Georgia" w:cs="Times New Roman"/>
          <w:b/>
          <w:bCs/>
          <w:sz w:val="20"/>
          <w:szCs w:val="20"/>
          <w:lang w:val="en-ID" w:eastAsia="en-GB"/>
        </w:rPr>
        <w:t>kunci</w:t>
      </w:r>
      <w:proofErr w:type="spellEnd"/>
      <w:r w:rsidRPr="00816D06">
        <w:rPr>
          <w:rFonts w:ascii="Georgia" w:eastAsia="Times New Roman" w:hAnsi="Georgia" w:cs="Times New Roman"/>
          <w:b/>
          <w:bCs/>
          <w:sz w:val="20"/>
          <w:szCs w:val="20"/>
          <w:lang w:val="en-ID" w:eastAsia="en-GB"/>
        </w:rPr>
        <w:t>:</w:t>
      </w:r>
      <w:r w:rsidRPr="00816D06">
        <w:rPr>
          <w:rFonts w:ascii="Georgia" w:eastAsia="Times New Roman" w:hAnsi="Georgia" w:cs="Times New Roman"/>
          <w:sz w:val="20"/>
          <w:szCs w:val="20"/>
          <w:lang w:val="en-ID" w:eastAsia="en-GB"/>
        </w:rPr>
        <w:t xml:space="preserve"> </w:t>
      </w:r>
      <w:r w:rsidR="00816D06" w:rsidRPr="00816D06">
        <w:rPr>
          <w:rFonts w:ascii="Georgia" w:hAnsi="Georgia" w:cs="Times New Roman"/>
          <w:color w:val="000000"/>
          <w:sz w:val="20"/>
          <w:szCs w:val="20"/>
        </w:rPr>
        <w:t>Al-Asy’ari, Al-Maturidi, Akidah, Ahlussunah wal Jama’ah, Pendidikan Islam, Moderasi.</w:t>
      </w:r>
    </w:p>
    <w:p w14:paraId="51B51D31" w14:textId="77777777" w:rsidR="00E656EE" w:rsidRPr="00E656EE" w:rsidRDefault="00E656EE" w:rsidP="00E656EE">
      <w:pPr>
        <w:pBdr>
          <w:top w:val="nil"/>
          <w:left w:val="nil"/>
          <w:bottom w:val="nil"/>
          <w:right w:val="nil"/>
          <w:between w:val="nil"/>
        </w:pBdr>
        <w:spacing w:after="0" w:line="240" w:lineRule="auto"/>
        <w:jc w:val="both"/>
        <w:rPr>
          <w:rFonts w:ascii="Georgia" w:eastAsia="Times New Roman" w:hAnsi="Georgia" w:cs="Times New Roman"/>
          <w:sz w:val="20"/>
          <w:szCs w:val="20"/>
          <w:lang w:eastAsia="en-GB"/>
        </w:rPr>
      </w:pPr>
    </w:p>
    <w:p w14:paraId="0E97588C" w14:textId="77777777" w:rsidR="00B051E7" w:rsidRPr="004356A1" w:rsidRDefault="00B051E7" w:rsidP="00B051E7">
      <w:pPr>
        <w:spacing w:after="0"/>
        <w:jc w:val="both"/>
        <w:rPr>
          <w:rFonts w:ascii="Garamond" w:eastAsia="Garamond" w:hAnsi="Garamond" w:cs="Times New Roman"/>
          <w:color w:val="000000"/>
          <w:sz w:val="26"/>
          <w:szCs w:val="26"/>
        </w:rPr>
      </w:pPr>
      <w:r w:rsidRPr="004356A1">
        <w:rPr>
          <w:rFonts w:ascii="Garamond" w:eastAsia="Garamond" w:hAnsi="Garamond" w:cs="Times New Roman"/>
          <w:b/>
          <w:color w:val="000000"/>
          <w:sz w:val="26"/>
          <w:szCs w:val="26"/>
        </w:rPr>
        <w:lastRenderedPageBreak/>
        <w:t xml:space="preserve">PENDAHULUAN </w:t>
      </w:r>
    </w:p>
    <w:p w14:paraId="3EBD6067" w14:textId="77777777" w:rsidR="00816D06" w:rsidRPr="004356A1" w:rsidRDefault="00816D06" w:rsidP="00816D06">
      <w:pPr>
        <w:ind w:firstLine="851"/>
        <w:jc w:val="both"/>
        <w:rPr>
          <w:rFonts w:ascii="Garamond" w:eastAsia="Calibri" w:hAnsi="Garamond" w:cs="Times New Roman"/>
          <w:sz w:val="26"/>
          <w:szCs w:val="26"/>
        </w:rPr>
      </w:pPr>
      <w:r w:rsidRPr="004356A1">
        <w:rPr>
          <w:rFonts w:ascii="Garamond" w:eastAsia="Calibri" w:hAnsi="Garamond" w:cs="Times New Roman"/>
          <w:sz w:val="26"/>
          <w:szCs w:val="26"/>
        </w:rPr>
        <w:t>Dalam arus modernisasi dan globalisasi yang kian deras, pendidikan Islam menghadapi tantangan signifikan dalam mempertahankan kemurnian dan keteguhan akidah Ahlussunah wal Jama'ah (Aswaja). Beragam paham keagamaan yang terkadang bertentangan dengan prinsip-prinsip moderasi dan rasionalitas.</w:t>
      </w:r>
      <w:r w:rsidRPr="004356A1">
        <w:rPr>
          <w:rStyle w:val="FootnoteReference"/>
          <w:rFonts w:ascii="Garamond" w:eastAsia="Calibri" w:hAnsi="Garamond" w:cs="Times New Roman"/>
          <w:sz w:val="26"/>
          <w:szCs w:val="26"/>
        </w:rPr>
        <w:footnoteReference w:id="1"/>
      </w:r>
    </w:p>
    <w:p w14:paraId="022813C2" w14:textId="363A4AF4" w:rsidR="00816D06" w:rsidRPr="004356A1" w:rsidRDefault="00816D06" w:rsidP="00816D06">
      <w:pPr>
        <w:ind w:firstLine="851"/>
        <w:jc w:val="both"/>
        <w:rPr>
          <w:rFonts w:ascii="Garamond" w:eastAsia="Calibri" w:hAnsi="Garamond" w:cs="Times New Roman"/>
          <w:sz w:val="26"/>
          <w:szCs w:val="26"/>
        </w:rPr>
      </w:pPr>
      <w:r w:rsidRPr="004356A1">
        <w:rPr>
          <w:rFonts w:ascii="Garamond" w:eastAsia="Calibri" w:hAnsi="Garamond" w:cs="Times New Roman"/>
          <w:sz w:val="26"/>
          <w:szCs w:val="26"/>
        </w:rPr>
        <w:t xml:space="preserve"> Islam tradisional mulai menyusup ke dalam kurikulum dan wacana pendidikan, baik di tingkat dasar hingga perguruan tinggi. Fenomena ini menciptakan kerentanan bagi peserta didik dalam memahami doktrin keimanan secara komprehensif dan seimbang. Kekaburan metodologi berpikir dalam isu-isu teologis esensial</w:t>
      </w:r>
      <w:r w:rsidRPr="004356A1">
        <w:rPr>
          <w:rFonts w:ascii="Garamond" w:eastAsia="Calibri" w:hAnsi="Garamond" w:cs="Times New Roman"/>
          <w:sz w:val="26"/>
          <w:szCs w:val="26"/>
        </w:rPr>
        <w:t xml:space="preserve"> </w:t>
      </w:r>
      <w:r w:rsidRPr="004356A1">
        <w:rPr>
          <w:rFonts w:ascii="Garamond" w:eastAsia="Calibri" w:hAnsi="Garamond" w:cs="Times New Roman"/>
          <w:sz w:val="26"/>
          <w:szCs w:val="26"/>
        </w:rPr>
        <w:t>seperti sifat-sifat Tuhan, kehendak bebas manusia, dan keadilan Ilahi</w:t>
      </w:r>
      <w:r w:rsidRPr="004356A1">
        <w:rPr>
          <w:rFonts w:ascii="Garamond" w:eastAsia="Calibri" w:hAnsi="Garamond" w:cs="Times New Roman"/>
          <w:sz w:val="26"/>
          <w:szCs w:val="26"/>
        </w:rPr>
        <w:t xml:space="preserve"> </w:t>
      </w:r>
      <w:r w:rsidRPr="004356A1">
        <w:rPr>
          <w:rFonts w:ascii="Garamond" w:eastAsia="Calibri" w:hAnsi="Garamond" w:cs="Times New Roman"/>
          <w:sz w:val="26"/>
          <w:szCs w:val="26"/>
        </w:rPr>
        <w:t>memerlukan peninjauan kembali terhadap kerangka dasar akidah yang telah teruji zaman. Oleh karena itu, kembali meninjau dan menguatkan fondasi intelektual yang diletakkan oleh dua imam besar kalam, Imam Abu al-Hasan al-Asy'ari dan Imam Abu Manshur al-Maturidi, menjadi sebuah kebutuhan mendesak.</w:t>
      </w:r>
      <w:r w:rsidRPr="004356A1">
        <w:rPr>
          <w:rStyle w:val="FootnoteReference"/>
          <w:rFonts w:ascii="Garamond" w:eastAsia="Calibri" w:hAnsi="Garamond" w:cs="Times New Roman"/>
          <w:sz w:val="26"/>
          <w:szCs w:val="26"/>
        </w:rPr>
        <w:footnoteReference w:id="2"/>
      </w:r>
    </w:p>
    <w:p w14:paraId="568A9FC4" w14:textId="77777777" w:rsidR="00816D06" w:rsidRPr="004356A1" w:rsidRDefault="00816D06" w:rsidP="00816D06">
      <w:pPr>
        <w:ind w:firstLine="851"/>
        <w:jc w:val="both"/>
        <w:rPr>
          <w:rFonts w:ascii="Garamond" w:eastAsia="Calibri" w:hAnsi="Garamond" w:cs="Times New Roman"/>
          <w:sz w:val="26"/>
          <w:szCs w:val="26"/>
        </w:rPr>
      </w:pPr>
      <w:r w:rsidRPr="004356A1">
        <w:rPr>
          <w:rFonts w:ascii="Times New Roman" w:eastAsia="Calibri" w:hAnsi="Times New Roman" w:cs="Times New Roman"/>
          <w:sz w:val="26"/>
          <w:szCs w:val="26"/>
        </w:rPr>
        <w:t>​</w:t>
      </w:r>
      <w:r w:rsidRPr="004356A1">
        <w:rPr>
          <w:rFonts w:ascii="Garamond" w:eastAsia="Calibri" w:hAnsi="Garamond" w:cs="Times New Roman"/>
          <w:sz w:val="26"/>
          <w:szCs w:val="26"/>
        </w:rPr>
        <w:t>Pemikiran kedua imam tersebut, yang dikenal sebagai mazhab Asy'ariyah dan Maturidiyah, telah menjadi pilar utama teologi Islam sepanjang sejarah, memberikan sintesis harmonis antara wahyu dan akal (rasionalitas). Mereka berhasil merumuskan doktrin akidah yang kokoh, menangkis ekstremisme dari kelompok tekstualis murni di satu sisi, dan rasionalis murni (Mu'tazilah) di sisi lain. Sumbangan mereka bukan hanya sebatas menjawab polemik teologis pada masanya, tetapi juga menawarkan sebuah metodologi berpikir yang inklusif dan moderat (tawassut), yang sangat relevan dengan semangat pendidikan Islam yang menuntut keseimbangan ilmu dunia dan akhirat. Sayangnya, peran dan relevansi pemikiran ini dalam konteks kurikulum dan pedagogi modern sering kali terpinggirkan atau hanya dipelajari secara superfisial, sehingga tidak mampu membekali peserta didik dengan benteng akidah yang memadai di tengah gempuran ideologi kontemporer. Latar belakang masalah ini mendorong pentingnya penelitian mendalam untuk menggali ulang warisan intelektual mereka.</w:t>
      </w:r>
      <w:r w:rsidRPr="004356A1">
        <w:rPr>
          <w:rStyle w:val="FootnoteReference"/>
          <w:rFonts w:ascii="Garamond" w:eastAsia="Calibri" w:hAnsi="Garamond" w:cs="Times New Roman"/>
          <w:sz w:val="26"/>
          <w:szCs w:val="26"/>
        </w:rPr>
        <w:footnoteReference w:id="3"/>
      </w:r>
    </w:p>
    <w:p w14:paraId="1F1FF514" w14:textId="77777777" w:rsidR="00816D06" w:rsidRPr="004356A1" w:rsidRDefault="00816D06" w:rsidP="00816D06">
      <w:pPr>
        <w:ind w:firstLine="851"/>
        <w:jc w:val="both"/>
        <w:rPr>
          <w:rFonts w:ascii="Garamond" w:eastAsia="Calibri" w:hAnsi="Garamond" w:cs="Times New Roman"/>
          <w:sz w:val="26"/>
          <w:szCs w:val="26"/>
        </w:rPr>
      </w:pPr>
      <w:r w:rsidRPr="004356A1">
        <w:rPr>
          <w:rFonts w:ascii="Times New Roman" w:eastAsia="Calibri" w:hAnsi="Times New Roman" w:cs="Times New Roman"/>
          <w:sz w:val="26"/>
          <w:szCs w:val="26"/>
        </w:rPr>
        <w:t>​</w:t>
      </w:r>
      <w:r w:rsidRPr="004356A1">
        <w:rPr>
          <w:rFonts w:ascii="Garamond" w:eastAsia="Calibri" w:hAnsi="Garamond" w:cs="Times New Roman"/>
          <w:sz w:val="26"/>
          <w:szCs w:val="26"/>
        </w:rPr>
        <w:t xml:space="preserve">Sejumlah penelitian terdahulu telah mengkaji pemikiran Imam Asy'ari dan Imam al-Maturidi dari berbagai perspektif, mulai dari analisis perbandingan doktrin al-kasb </w:t>
      </w:r>
      <w:r w:rsidRPr="004356A1">
        <w:rPr>
          <w:rFonts w:ascii="Garamond" w:eastAsia="Calibri" w:hAnsi="Garamond" w:cs="Times New Roman"/>
          <w:sz w:val="26"/>
          <w:szCs w:val="26"/>
        </w:rPr>
        <w:lastRenderedPageBreak/>
        <w:t>(usaha manusia) hingga studi historis-filosofis tentang mazhab kalam. Misalnya, beberapa studi berfokus pada perbandingan ontologi dan epistemologi mereka, sementara yang lain membahas peranan mereka dalam mempertahankan akidah Sunni melawan sekte-sekte yang menyimpang. Namun, kajian yang secara spesifik dan eksplisit menghubungkan relevansi metodologi Asy'ariyah dan Maturidiyah secara praktis dengan penguatan kurikulum dan pengajaran akidah Ahlussunah wal Jama'ah dalam konteks pendidikan Islam kontemporer masih terbatas. Penelitian-penelitian tersebut cenderung berada pada tataran kajian teoretis-filosofis tanpa menjembatani secara utuh implikasinya terhadap praktik pendidikan keislaman sehari-hari, terutama dalam menghadapi tantangan pemikiran abad ke-21.</w:t>
      </w:r>
      <w:r w:rsidRPr="004356A1">
        <w:rPr>
          <w:rStyle w:val="FootnoteReference"/>
          <w:rFonts w:ascii="Garamond" w:eastAsia="Calibri" w:hAnsi="Garamond" w:cs="Times New Roman"/>
          <w:sz w:val="26"/>
          <w:szCs w:val="26"/>
        </w:rPr>
        <w:footnoteReference w:id="4"/>
      </w:r>
    </w:p>
    <w:p w14:paraId="2809C6B3" w14:textId="02B932AB" w:rsidR="00816D06" w:rsidRPr="004356A1" w:rsidRDefault="00816D06" w:rsidP="00816D06">
      <w:pPr>
        <w:ind w:firstLine="851"/>
        <w:jc w:val="both"/>
        <w:rPr>
          <w:rFonts w:ascii="Garamond" w:eastAsia="Calibri" w:hAnsi="Garamond" w:cs="Times New Roman"/>
          <w:sz w:val="26"/>
          <w:szCs w:val="26"/>
        </w:rPr>
      </w:pPr>
      <w:r w:rsidRPr="004356A1">
        <w:rPr>
          <w:rFonts w:ascii="Times New Roman" w:eastAsia="Calibri" w:hAnsi="Times New Roman" w:cs="Times New Roman"/>
          <w:sz w:val="26"/>
          <w:szCs w:val="26"/>
        </w:rPr>
        <w:t>​</w:t>
      </w:r>
      <w:r w:rsidRPr="004356A1">
        <w:rPr>
          <w:rFonts w:ascii="Garamond" w:eastAsia="Calibri" w:hAnsi="Garamond" w:cs="Times New Roman"/>
          <w:sz w:val="26"/>
          <w:szCs w:val="26"/>
        </w:rPr>
        <w:t>Oleh karena itu, penelitian ini hadir untuk mengisi kekosongan tersebut dengan berfokus pada dua hal utama. Pertama, mengidentifikasi secara detail dan sistematis titik-titik relevansi pemikiran Asy'ariyah dan Maturidiyah dalam merumuskan materi ajar akidah yang kokoh, moderat, dan kontekstual. Kedua, merumuskan model penguatan akidah Ahlussunah di institusi pendidikan Islam</w:t>
      </w:r>
      <w:r w:rsidRPr="004356A1">
        <w:rPr>
          <w:rFonts w:ascii="Garamond" w:eastAsia="Calibri" w:hAnsi="Garamond" w:cs="Times New Roman"/>
          <w:sz w:val="26"/>
          <w:szCs w:val="26"/>
        </w:rPr>
        <w:t xml:space="preserve"> </w:t>
      </w:r>
      <w:r w:rsidRPr="004356A1">
        <w:rPr>
          <w:rFonts w:ascii="Garamond" w:eastAsia="Calibri" w:hAnsi="Garamond" w:cs="Times New Roman"/>
          <w:sz w:val="26"/>
          <w:szCs w:val="26"/>
        </w:rPr>
        <w:t>mulai dari pesantren, madrasah, hingga fakultas agama Islam</w:t>
      </w:r>
      <w:r w:rsidRPr="004356A1">
        <w:rPr>
          <w:rFonts w:ascii="Garamond" w:eastAsia="Calibri" w:hAnsi="Garamond" w:cs="Times New Roman"/>
          <w:sz w:val="26"/>
          <w:szCs w:val="26"/>
        </w:rPr>
        <w:t xml:space="preserve"> </w:t>
      </w:r>
      <w:r w:rsidRPr="004356A1">
        <w:rPr>
          <w:rFonts w:ascii="Garamond" w:eastAsia="Calibri" w:hAnsi="Garamond" w:cs="Times New Roman"/>
          <w:sz w:val="26"/>
          <w:szCs w:val="26"/>
        </w:rPr>
        <w:t>berdasarkan kerangka berpikir teologis yang diwariskan oleh kedua imam tersebut. Analisis akan mencakup aspek-aspek kunci seperti penanaman sikap kritis terhadap informasi keagamaan, pengembangan nalar yang sejalan dengan syariat, dan penguatan nilai-nilai tawassut (moderasi) dan tasamuh (toleransi).</w:t>
      </w:r>
    </w:p>
    <w:p w14:paraId="1A1890FA" w14:textId="560FCD19" w:rsidR="00816D06" w:rsidRPr="004356A1" w:rsidRDefault="00816D06" w:rsidP="00816D06">
      <w:pPr>
        <w:ind w:firstLine="851"/>
        <w:jc w:val="both"/>
        <w:rPr>
          <w:rFonts w:ascii="Garamond" w:eastAsia="Calibri" w:hAnsi="Garamond" w:cs="Times New Roman"/>
          <w:sz w:val="26"/>
          <w:szCs w:val="26"/>
        </w:rPr>
      </w:pPr>
      <w:r w:rsidRPr="004356A1">
        <w:rPr>
          <w:rFonts w:ascii="Times New Roman" w:eastAsia="Calibri" w:hAnsi="Times New Roman" w:cs="Times New Roman"/>
          <w:sz w:val="26"/>
          <w:szCs w:val="26"/>
        </w:rPr>
        <w:t>​</w:t>
      </w:r>
      <w:r w:rsidRPr="004356A1">
        <w:rPr>
          <w:rFonts w:ascii="Garamond" w:eastAsia="Calibri" w:hAnsi="Garamond" w:cs="Times New Roman"/>
          <w:sz w:val="26"/>
          <w:szCs w:val="26"/>
        </w:rPr>
        <w:t>Berdasarkan paparan di atas, tujuan utama dari artikel ini adalah untuk menganalisis dan memaparkan sejauh mana pemikiran teologis Imam Abu al-Hasan al-Asy'ari dan Imam Abu Manshur al-Maturidi dapat dijadikan landasan teoritis dan praktis untuk penguatan akidah Ahlussunah wal Jama'ah dalam dunia pendidikan Islam di era kontemporer. Diharapkan hasil penelitian ini dapat memberikan kontribusi signifikan, baik secara akademik</w:t>
      </w:r>
      <w:r w:rsidRPr="004356A1">
        <w:rPr>
          <w:rFonts w:ascii="Garamond" w:eastAsia="Calibri" w:hAnsi="Garamond" w:cs="Times New Roman"/>
          <w:sz w:val="26"/>
          <w:szCs w:val="26"/>
        </w:rPr>
        <w:t xml:space="preserve"> </w:t>
      </w:r>
      <w:r w:rsidRPr="004356A1">
        <w:rPr>
          <w:rFonts w:ascii="Garamond" w:eastAsia="Calibri" w:hAnsi="Garamond" w:cs="Times New Roman"/>
          <w:sz w:val="26"/>
          <w:szCs w:val="26"/>
        </w:rPr>
        <w:t>sebagai referensi bagi studi teologi dan pendidikan Islam maupun secara praktis sebagai panduan bagi para pendidik, ulama, dan pembuat kebijakan kurikulum dalam membentengi akidah umat dari ideologi-ideologi yang mengancam keutuhan dan moderasi ajaran Islam.</w:t>
      </w:r>
    </w:p>
    <w:p w14:paraId="058ECBCE" w14:textId="77777777" w:rsidR="00816D06" w:rsidRPr="004356A1" w:rsidRDefault="00816D06" w:rsidP="00816D06">
      <w:pPr>
        <w:ind w:firstLine="851"/>
        <w:jc w:val="both"/>
        <w:rPr>
          <w:rFonts w:ascii="Garamond" w:eastAsia="Calibri" w:hAnsi="Garamond" w:cs="Times New Roman"/>
          <w:sz w:val="26"/>
          <w:szCs w:val="26"/>
        </w:rPr>
      </w:pPr>
    </w:p>
    <w:p w14:paraId="5DB3CD1A" w14:textId="77777777" w:rsidR="00B051E7" w:rsidRPr="004356A1" w:rsidRDefault="00B051E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eastAsia="Garamond" w:hAnsi="Garamond" w:cs="Times New Roman"/>
          <w:b/>
          <w:bCs/>
          <w:color w:val="000000"/>
          <w:sz w:val="26"/>
          <w:szCs w:val="26"/>
          <w:lang w:val="en-US"/>
        </w:rPr>
      </w:pPr>
      <w:r w:rsidRPr="004356A1">
        <w:rPr>
          <w:rFonts w:ascii="Garamond" w:eastAsia="Garamond" w:hAnsi="Garamond" w:cs="Times New Roman"/>
          <w:b/>
          <w:bCs/>
          <w:color w:val="000000"/>
          <w:sz w:val="26"/>
          <w:szCs w:val="26"/>
          <w:lang w:val="en-US"/>
        </w:rPr>
        <w:t>METODE PENELITIAN</w:t>
      </w:r>
    </w:p>
    <w:p w14:paraId="1A8182FB" w14:textId="77777777" w:rsidR="00816D06" w:rsidRPr="004356A1" w:rsidRDefault="00816D06" w:rsidP="00816D06">
      <w:pPr>
        <w:spacing w:after="0"/>
        <w:ind w:firstLine="851"/>
        <w:jc w:val="both"/>
        <w:rPr>
          <w:rFonts w:ascii="Garamond" w:hAnsi="Garamond" w:cstheme="majorBidi"/>
          <w:sz w:val="26"/>
          <w:szCs w:val="26"/>
        </w:rPr>
      </w:pPr>
      <w:r w:rsidRPr="004356A1">
        <w:rPr>
          <w:rFonts w:ascii="Garamond" w:hAnsi="Garamond" w:cstheme="majorBidi"/>
          <w:sz w:val="26"/>
          <w:szCs w:val="26"/>
        </w:rPr>
        <w:t xml:space="preserve">Penelitian ini menggunakan </w:t>
      </w:r>
      <w:r w:rsidRPr="004356A1">
        <w:rPr>
          <w:rStyle w:val="Strong"/>
          <w:rFonts w:ascii="Garamond" w:hAnsi="Garamond"/>
          <w:b w:val="0"/>
          <w:bCs w:val="0"/>
          <w:sz w:val="26"/>
          <w:szCs w:val="26"/>
        </w:rPr>
        <w:t>pendekatan kualitatif</w:t>
      </w:r>
      <w:r w:rsidRPr="004356A1">
        <w:rPr>
          <w:rFonts w:ascii="Garamond" w:hAnsi="Garamond" w:cstheme="majorBidi"/>
          <w:sz w:val="26"/>
          <w:szCs w:val="26"/>
        </w:rPr>
        <w:t xml:space="preserve"> dengan jenis </w:t>
      </w:r>
      <w:r w:rsidRPr="004356A1">
        <w:rPr>
          <w:rStyle w:val="Strong"/>
          <w:rFonts w:ascii="Garamond" w:hAnsi="Garamond"/>
          <w:b w:val="0"/>
          <w:bCs w:val="0"/>
          <w:sz w:val="26"/>
          <w:szCs w:val="26"/>
        </w:rPr>
        <w:t>penelitian kepustakaan (</w:t>
      </w:r>
      <w:r w:rsidRPr="004356A1">
        <w:rPr>
          <w:rStyle w:val="Strong"/>
          <w:rFonts w:ascii="Garamond" w:hAnsi="Garamond"/>
          <w:b w:val="0"/>
          <w:bCs w:val="0"/>
          <w:i/>
          <w:iCs/>
          <w:sz w:val="26"/>
          <w:szCs w:val="26"/>
        </w:rPr>
        <w:t>library research</w:t>
      </w:r>
      <w:r w:rsidRPr="004356A1">
        <w:rPr>
          <w:rStyle w:val="Strong"/>
          <w:rFonts w:ascii="Garamond" w:hAnsi="Garamond"/>
          <w:b w:val="0"/>
          <w:bCs w:val="0"/>
          <w:sz w:val="26"/>
          <w:szCs w:val="26"/>
        </w:rPr>
        <w:t>)</w:t>
      </w:r>
      <w:r w:rsidRPr="004356A1">
        <w:rPr>
          <w:rFonts w:ascii="Garamond" w:hAnsi="Garamond" w:cstheme="majorBidi"/>
          <w:sz w:val="26"/>
          <w:szCs w:val="26"/>
        </w:rPr>
        <w:t xml:space="preserve">. Pendekatan tersebut dipilih karena penelitian ini berfokus </w:t>
      </w:r>
      <w:r w:rsidRPr="004356A1">
        <w:rPr>
          <w:rFonts w:ascii="Garamond" w:hAnsi="Garamond" w:cstheme="majorBidi"/>
          <w:sz w:val="26"/>
          <w:szCs w:val="26"/>
        </w:rPr>
        <w:lastRenderedPageBreak/>
        <w:t xml:space="preserve">pada kajian teoritis dan konseptual mengenai pemikiran dua tokoh besar dalam bidang teologi Islam, yaitu Imam Al-Asy‘ari dan Imam Al-Maturidi, serta pada analisis relevansi pemikiran keduanya terhadap penguatan aqidah Ahlusunnah wal Jama‘ah dalam konteks pendidikan Islam. Metode kepustakaan digunakan karena seluruh data penelitian bersumber dari berbagai literatur yang telah tersedia, baik berupa buku, jurnal ilmiah, maupun karya tulis akademik lainnya, tanpa melibatkan kegiatan observasi lapangan. </w:t>
      </w:r>
    </w:p>
    <w:p w14:paraId="758AA7F4" w14:textId="77777777" w:rsidR="00816D06" w:rsidRPr="004356A1" w:rsidRDefault="00816D06" w:rsidP="00816D06">
      <w:pPr>
        <w:spacing w:after="0"/>
        <w:ind w:firstLine="851"/>
        <w:jc w:val="both"/>
        <w:rPr>
          <w:rFonts w:ascii="Garamond" w:hAnsi="Garamond" w:cstheme="majorBidi"/>
          <w:sz w:val="26"/>
          <w:szCs w:val="26"/>
        </w:rPr>
      </w:pPr>
      <w:r w:rsidRPr="004356A1">
        <w:rPr>
          <w:rFonts w:ascii="Garamond" w:hAnsi="Garamond" w:cstheme="majorBidi"/>
          <w:sz w:val="26"/>
          <w:szCs w:val="26"/>
        </w:rPr>
        <w:t xml:space="preserve">Oleh sebab itu, penelitian ini bersifat </w:t>
      </w:r>
      <w:r w:rsidRPr="004356A1">
        <w:rPr>
          <w:rStyle w:val="Strong"/>
          <w:rFonts w:ascii="Garamond" w:hAnsi="Garamond"/>
          <w:b w:val="0"/>
          <w:bCs w:val="0"/>
          <w:sz w:val="26"/>
          <w:szCs w:val="26"/>
        </w:rPr>
        <w:t>deskriptif-analitis</w:t>
      </w:r>
      <w:r w:rsidRPr="004356A1">
        <w:rPr>
          <w:rFonts w:ascii="Garamond" w:hAnsi="Garamond" w:cstheme="majorBidi"/>
          <w:sz w:val="26"/>
          <w:szCs w:val="26"/>
        </w:rPr>
        <w:t>, yakni berupaya menggambarkan, menganalisis, dan menafsirkan pemikiran kedua tokoh tersebut secara mendalam berdasarkan rujukan-rujukan literer yang relevan.</w:t>
      </w:r>
    </w:p>
    <w:p w14:paraId="25C6D879" w14:textId="77777777" w:rsidR="000401DC" w:rsidRPr="004356A1" w:rsidRDefault="000401DC" w:rsidP="00040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ID"/>
        </w:rPr>
      </w:pPr>
    </w:p>
    <w:p w14:paraId="7AC42CE8" w14:textId="77777777" w:rsidR="00B051E7" w:rsidRPr="004356A1" w:rsidRDefault="00B051E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bCs/>
          <w:color w:val="000000"/>
          <w:sz w:val="26"/>
          <w:szCs w:val="26"/>
          <w:lang w:val="en-US"/>
        </w:rPr>
      </w:pPr>
      <w:r w:rsidRPr="004356A1">
        <w:rPr>
          <w:rFonts w:ascii="Garamond" w:eastAsia="Garamond" w:hAnsi="Garamond" w:cs="Times New Roman"/>
          <w:b/>
          <w:bCs/>
          <w:color w:val="000000"/>
          <w:sz w:val="26"/>
          <w:szCs w:val="26"/>
          <w:lang w:val="en-US"/>
        </w:rPr>
        <w:t>HASIL DAN PEMBAHASAN</w:t>
      </w:r>
    </w:p>
    <w:p w14:paraId="3021A5E1" w14:textId="77777777" w:rsidR="000F5732" w:rsidRPr="004356A1" w:rsidRDefault="000F5732"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bCs/>
          <w:color w:val="000000"/>
          <w:sz w:val="26"/>
          <w:szCs w:val="26"/>
          <w:lang w:val="en-US"/>
        </w:rPr>
      </w:pPr>
    </w:p>
    <w:p w14:paraId="1BF387C3" w14:textId="77777777" w:rsidR="00816D06" w:rsidRPr="004356A1" w:rsidRDefault="00816D06" w:rsidP="00816D06">
      <w:pPr>
        <w:jc w:val="both"/>
        <w:rPr>
          <w:rFonts w:ascii="Garamond" w:eastAsia="Calibri" w:hAnsi="Garamond" w:cstheme="majorBidi"/>
          <w:b/>
          <w:bCs/>
          <w:sz w:val="26"/>
          <w:szCs w:val="26"/>
        </w:rPr>
      </w:pPr>
      <w:r w:rsidRPr="004356A1">
        <w:rPr>
          <w:rFonts w:ascii="Garamond" w:eastAsia="Calibri" w:hAnsi="Garamond" w:cstheme="majorBidi"/>
          <w:b/>
          <w:bCs/>
          <w:sz w:val="26"/>
          <w:szCs w:val="26"/>
        </w:rPr>
        <w:t>Pemikiran Utama Al-Asy'ari dan Al-Maturidi</w:t>
      </w:r>
    </w:p>
    <w:p w14:paraId="68ABFD28" w14:textId="77777777" w:rsidR="00816D06" w:rsidRPr="004356A1" w:rsidRDefault="00816D06" w:rsidP="00816D06">
      <w:pPr>
        <w:ind w:firstLine="851"/>
        <w:jc w:val="both"/>
        <w:rPr>
          <w:rFonts w:ascii="Garamond" w:eastAsia="Calibri" w:hAnsi="Garamond" w:cstheme="majorBidi"/>
          <w:sz w:val="26"/>
          <w:szCs w:val="26"/>
        </w:rPr>
      </w:pPr>
      <w:r w:rsidRPr="004356A1">
        <w:rPr>
          <w:rFonts w:ascii="Times New Roman" w:eastAsia="Calibri" w:hAnsi="Times New Roman" w:cs="Times New Roman"/>
          <w:sz w:val="26"/>
          <w:szCs w:val="26"/>
        </w:rPr>
        <w:t>​</w:t>
      </w:r>
      <w:r w:rsidRPr="004356A1">
        <w:rPr>
          <w:rFonts w:ascii="Garamond" w:eastAsia="Calibri" w:hAnsi="Garamond" w:cstheme="majorBidi"/>
          <w:sz w:val="26"/>
          <w:szCs w:val="26"/>
        </w:rPr>
        <w:t xml:space="preserve"> Imam Abu al-Hasan Al-Asy'ari dan Imam Abu Mansur Al-Maturidi merupakan dua tokoh sentral yang merumuskan kerangka teologi yang kini dikenal sebagai Akidah Ahlussunnah wal Jama'ah (Aswaja). Terdapat kesamaan mendasar pada isu utama, seperti penetapan Tauhid yang murni dan pengakuan terhadap sifat-sifat Allah yang azali, yang berfungsi sebagai fondasi keyakinan yang kokoh. Namun, ditemukan pula perbedaan subtansial yang justru memperkaya khazanah intelektual Aswaja. Misalnya, dalam isu perbuatan manusia (</w:t>
      </w:r>
      <w:r w:rsidRPr="004356A1">
        <w:rPr>
          <w:rFonts w:ascii="Garamond" w:eastAsia="Calibri" w:hAnsi="Garamond" w:cstheme="majorBidi"/>
          <w:i/>
          <w:iCs/>
          <w:sz w:val="26"/>
          <w:szCs w:val="26"/>
        </w:rPr>
        <w:t>kasb</w:t>
      </w:r>
      <w:r w:rsidRPr="004356A1">
        <w:rPr>
          <w:rFonts w:ascii="Garamond" w:eastAsia="Calibri" w:hAnsi="Garamond" w:cstheme="majorBidi"/>
          <w:sz w:val="26"/>
          <w:szCs w:val="26"/>
        </w:rPr>
        <w:t>), Al-Maturidi cenderung memberikan porsi yang lebih besar pada kehendak dan kemampuan ikhtiar manusia, yang kemudian dapat menjadi landasan teologis untuk motivasi amal dan tanggung jawab individu. Sebaliknya, pandangan mereka mengenai peran akal dan wahyu sama-sama seimbang (</w:t>
      </w:r>
      <w:r w:rsidRPr="004356A1">
        <w:rPr>
          <w:rFonts w:ascii="Garamond" w:eastAsia="Calibri" w:hAnsi="Garamond" w:cstheme="majorBidi"/>
          <w:i/>
          <w:iCs/>
          <w:sz w:val="26"/>
          <w:szCs w:val="26"/>
        </w:rPr>
        <w:t>tawāzun</w:t>
      </w:r>
      <w:r w:rsidRPr="004356A1">
        <w:rPr>
          <w:rFonts w:ascii="Garamond" w:eastAsia="Calibri" w:hAnsi="Garamond" w:cstheme="majorBidi"/>
          <w:sz w:val="26"/>
          <w:szCs w:val="26"/>
        </w:rPr>
        <w:t>), meski Al-Maturidi lebih banyak menggunakan akal untuk mengetahui kewajiban-kewajiban dasar, sementara Al-Asy'ari lebih menekankan otoritas wahyu (</w:t>
      </w:r>
      <w:r w:rsidRPr="004356A1">
        <w:rPr>
          <w:rFonts w:ascii="Garamond" w:eastAsia="Calibri" w:hAnsi="Garamond" w:cstheme="majorBidi"/>
          <w:i/>
          <w:iCs/>
          <w:sz w:val="26"/>
          <w:szCs w:val="26"/>
        </w:rPr>
        <w:t>naql</w:t>
      </w:r>
      <w:r w:rsidRPr="004356A1">
        <w:rPr>
          <w:rFonts w:ascii="Garamond" w:eastAsia="Calibri" w:hAnsi="Garamond" w:cstheme="majorBidi"/>
          <w:sz w:val="26"/>
          <w:szCs w:val="26"/>
        </w:rPr>
        <w:t>) sebagai penentu utama.</w:t>
      </w:r>
    </w:p>
    <w:p w14:paraId="291BE603" w14:textId="77777777" w:rsidR="00816D06" w:rsidRPr="004356A1" w:rsidRDefault="00816D06" w:rsidP="00816D06">
      <w:pPr>
        <w:spacing w:after="0"/>
        <w:ind w:firstLine="851"/>
        <w:jc w:val="both"/>
        <w:rPr>
          <w:rFonts w:ascii="Garamond" w:hAnsi="Garamond" w:cs="Times New Roman"/>
          <w:sz w:val="26"/>
          <w:szCs w:val="26"/>
        </w:rPr>
      </w:pPr>
      <w:r w:rsidRPr="004356A1">
        <w:rPr>
          <w:rFonts w:ascii="Garamond" w:hAnsi="Garamond" w:cs="Times New Roman"/>
          <w:color w:val="000000"/>
          <w:sz w:val="26"/>
          <w:szCs w:val="26"/>
        </w:rPr>
        <w:t>Pemikiran Asy’ariyah dan Maturidiyah menjadi landasan utama dalam pengajaran akidah dan ilmu kalam di berbagai institusi pendidikan Islam. Kitab-kitab seperti Al-Ibanah ‘an Usul ad-Diyanah karya Al-Asy’ari dan Kitab at-Tauhid karya Al-Maturidi dijadikan referensi utama dalam studi akidah dan ilmu kalam. Al-Juwayni dalam Al-Irshad ila Qawathi’ al-Adillah fi Usul al-I’tiqad juga menegaskan bahwa pemikiran Asy’ariyah memiliki peran dalam menyusun metodologi pendidikan Islam, khususnya dalam memahami konsep ketuhanan dan sifat-sifat Allah.</w:t>
      </w:r>
      <w:r w:rsidRPr="004356A1">
        <w:rPr>
          <w:rStyle w:val="FootnoteReference"/>
          <w:rFonts w:ascii="Garamond" w:hAnsi="Garamond" w:cs="Times New Roman"/>
          <w:color w:val="000000"/>
          <w:sz w:val="26"/>
          <w:szCs w:val="26"/>
        </w:rPr>
        <w:footnoteReference w:id="5"/>
      </w:r>
    </w:p>
    <w:p w14:paraId="2E53CBF2" w14:textId="77777777" w:rsidR="00816D06" w:rsidRPr="004356A1" w:rsidRDefault="00816D06" w:rsidP="000F5732">
      <w:pPr>
        <w:spacing w:before="100" w:beforeAutospacing="1"/>
        <w:jc w:val="both"/>
        <w:rPr>
          <w:rFonts w:ascii="Garamond" w:eastAsia="Calibri" w:hAnsi="Garamond" w:cstheme="majorBidi"/>
          <w:b/>
          <w:bCs/>
          <w:sz w:val="26"/>
          <w:szCs w:val="26"/>
        </w:rPr>
      </w:pPr>
      <w:r w:rsidRPr="004356A1">
        <w:rPr>
          <w:rFonts w:ascii="Garamond" w:eastAsia="Calibri" w:hAnsi="Garamond" w:cstheme="majorBidi"/>
          <w:b/>
          <w:bCs/>
          <w:sz w:val="26"/>
          <w:szCs w:val="26"/>
        </w:rPr>
        <w:lastRenderedPageBreak/>
        <w:t>Rekontruksi Fondasi Teologis Aswaja</w:t>
      </w:r>
    </w:p>
    <w:p w14:paraId="5FC3C7FF" w14:textId="77777777" w:rsidR="00816D06" w:rsidRPr="004356A1" w:rsidRDefault="00816D06" w:rsidP="00816D06">
      <w:pPr>
        <w:pStyle w:val="ListParagraph"/>
        <w:numPr>
          <w:ilvl w:val="0"/>
          <w:numId w:val="20"/>
        </w:numPr>
        <w:spacing w:before="100" w:beforeAutospacing="1"/>
        <w:jc w:val="both"/>
        <w:rPr>
          <w:rFonts w:ascii="Garamond" w:eastAsia="Calibri" w:hAnsi="Garamond" w:cstheme="majorBidi"/>
          <w:sz w:val="26"/>
          <w:szCs w:val="26"/>
        </w:rPr>
      </w:pPr>
      <w:r w:rsidRPr="004356A1">
        <w:rPr>
          <w:rFonts w:ascii="Times New Roman" w:eastAsia="Calibri" w:hAnsi="Times New Roman" w:cs="Times New Roman"/>
          <w:sz w:val="26"/>
          <w:szCs w:val="26"/>
        </w:rPr>
        <w:t>​</w:t>
      </w:r>
      <w:r w:rsidRPr="004356A1">
        <w:rPr>
          <w:rFonts w:ascii="Garamond" w:eastAsia="Calibri" w:hAnsi="Garamond" w:cstheme="majorBidi"/>
          <w:sz w:val="26"/>
          <w:szCs w:val="26"/>
        </w:rPr>
        <w:t>Arsitektur Intelektual: Dialektika Epistemis Al-Asy’ari dan Al-Maturidi</w:t>
      </w:r>
    </w:p>
    <w:p w14:paraId="74DC6D9B" w14:textId="77777777" w:rsidR="00816D06" w:rsidRPr="004356A1" w:rsidRDefault="00816D06" w:rsidP="00816D06">
      <w:pPr>
        <w:spacing w:after="0"/>
        <w:ind w:firstLine="720"/>
        <w:jc w:val="both"/>
        <w:rPr>
          <w:rFonts w:ascii="Garamond" w:eastAsia="Calibri" w:hAnsi="Garamond" w:cstheme="majorBidi"/>
          <w:sz w:val="26"/>
          <w:szCs w:val="26"/>
        </w:rPr>
      </w:pPr>
      <w:r w:rsidRPr="004356A1">
        <w:rPr>
          <w:rFonts w:ascii="Times New Roman" w:eastAsia="Calibri" w:hAnsi="Times New Roman" w:cs="Times New Roman"/>
          <w:sz w:val="26"/>
          <w:szCs w:val="26"/>
        </w:rPr>
        <w:t>​</w:t>
      </w:r>
      <w:r w:rsidRPr="004356A1">
        <w:rPr>
          <w:rFonts w:ascii="Garamond" w:eastAsia="Calibri" w:hAnsi="Garamond" w:cstheme="majorBidi"/>
          <w:sz w:val="26"/>
          <w:szCs w:val="26"/>
        </w:rPr>
        <w:t>Mazhab Ahlussunah wal Jama’ah (Aswaja) secara diskursif dibangun di atas fondasi intelektual Imam Abu al-Hasan al-Asy’ari (w. 324 H) dan Imam Abu Manshur al-Maturidi (w. 333 H). Secara epistemologis, keduanya melakukan dekonstruksi terhadap pemikiran ekstrem pada zamannya melalui metode talfiq (eklektis) yang cerdas. Al-Asy’ari, yang berlatar belakang mantan tokoh Mu’tazilah, menggunakan perangkat dialektika rasional untuk memvalidasi kebenaran wahyu yang sering kali diserang oleh kaum rasionalis murni.</w:t>
      </w:r>
    </w:p>
    <w:p w14:paraId="4765C9B2" w14:textId="77777777" w:rsidR="00816D06" w:rsidRPr="004356A1" w:rsidRDefault="00816D06" w:rsidP="00816D06">
      <w:pPr>
        <w:ind w:firstLine="720"/>
        <w:jc w:val="both"/>
        <w:rPr>
          <w:rFonts w:ascii="Garamond" w:eastAsia="Calibri" w:hAnsi="Garamond" w:cstheme="majorBidi"/>
          <w:sz w:val="26"/>
          <w:szCs w:val="26"/>
        </w:rPr>
      </w:pPr>
      <w:r w:rsidRPr="004356A1">
        <w:rPr>
          <w:rFonts w:ascii="Times New Roman" w:eastAsia="Calibri" w:hAnsi="Times New Roman" w:cs="Times New Roman"/>
          <w:sz w:val="26"/>
          <w:szCs w:val="26"/>
        </w:rPr>
        <w:t>​</w:t>
      </w:r>
      <w:r w:rsidRPr="004356A1">
        <w:rPr>
          <w:rFonts w:ascii="Garamond" w:eastAsia="Calibri" w:hAnsi="Garamond" w:cstheme="majorBidi"/>
          <w:sz w:val="26"/>
          <w:szCs w:val="26"/>
        </w:rPr>
        <w:t>Di sisi lain, Al-Maturidi yang tumbuh dalam lingkungan mazhab Hanafi di Transoxiana, memberikan aksentuasi lebih besar pada otoritas akal dalam ranah ontologis. Ia berpendapat bahwa eksistensi Tuhan dapat dicapai melalui penalaran logis bahkan sebelum intervensi wahyu (syariat). Perbedaan nuansa ini justru memperkaya khazanah Aswaja, menjadikannya sebuah bangunan teologi yang tidak hanya bertumpu pada teks (</w:t>
      </w:r>
      <w:r w:rsidRPr="004356A1">
        <w:rPr>
          <w:rFonts w:ascii="Garamond" w:eastAsia="Calibri" w:hAnsi="Garamond" w:cstheme="majorBidi"/>
          <w:i/>
          <w:iCs/>
          <w:sz w:val="26"/>
          <w:szCs w:val="26"/>
        </w:rPr>
        <w:t>text-based</w:t>
      </w:r>
      <w:r w:rsidRPr="004356A1">
        <w:rPr>
          <w:rFonts w:ascii="Garamond" w:eastAsia="Calibri" w:hAnsi="Garamond" w:cstheme="majorBidi"/>
          <w:sz w:val="26"/>
          <w:szCs w:val="26"/>
        </w:rPr>
        <w:t>), tetapi juga berbasis pada hikmah dan keadilan rasional (</w:t>
      </w:r>
      <w:r w:rsidRPr="004356A1">
        <w:rPr>
          <w:rFonts w:ascii="Garamond" w:eastAsia="Calibri" w:hAnsi="Garamond" w:cstheme="majorBidi"/>
          <w:i/>
          <w:iCs/>
          <w:sz w:val="26"/>
          <w:szCs w:val="26"/>
        </w:rPr>
        <w:t>reason-based</w:t>
      </w:r>
      <w:r w:rsidRPr="004356A1">
        <w:rPr>
          <w:rFonts w:ascii="Garamond" w:eastAsia="Calibri" w:hAnsi="Garamond" w:cstheme="majorBidi"/>
          <w:sz w:val="26"/>
          <w:szCs w:val="26"/>
        </w:rPr>
        <w:t>).</w:t>
      </w:r>
      <w:r w:rsidRPr="004356A1">
        <w:rPr>
          <w:rStyle w:val="FootnoteReference"/>
          <w:rFonts w:ascii="Garamond" w:eastAsia="Calibri" w:hAnsi="Garamond" w:cstheme="majorBidi"/>
          <w:sz w:val="26"/>
          <w:szCs w:val="26"/>
        </w:rPr>
        <w:footnoteReference w:id="6"/>
      </w:r>
    </w:p>
    <w:p w14:paraId="26F78B35" w14:textId="77777777" w:rsidR="00816D06" w:rsidRPr="004356A1" w:rsidRDefault="00816D06" w:rsidP="00816D06">
      <w:pPr>
        <w:pStyle w:val="ListParagraph"/>
        <w:numPr>
          <w:ilvl w:val="0"/>
          <w:numId w:val="20"/>
        </w:numPr>
        <w:spacing w:before="100" w:beforeAutospacing="1"/>
        <w:jc w:val="both"/>
        <w:rPr>
          <w:rFonts w:ascii="Garamond" w:eastAsia="Calibri" w:hAnsi="Garamond" w:cstheme="majorBidi"/>
          <w:sz w:val="26"/>
          <w:szCs w:val="26"/>
        </w:rPr>
      </w:pPr>
      <w:r w:rsidRPr="004356A1">
        <w:rPr>
          <w:rFonts w:ascii="Times New Roman" w:eastAsia="Calibri" w:hAnsi="Times New Roman" w:cs="Times New Roman"/>
          <w:sz w:val="26"/>
          <w:szCs w:val="26"/>
        </w:rPr>
        <w:t>​</w:t>
      </w:r>
      <w:r w:rsidRPr="004356A1">
        <w:rPr>
          <w:rFonts w:ascii="Garamond" w:eastAsia="Calibri" w:hAnsi="Garamond" w:cstheme="majorBidi"/>
          <w:sz w:val="26"/>
          <w:szCs w:val="26"/>
        </w:rPr>
        <w:t>Konsep Tawassut: Formulasi Jalan Tengah di Tengah Polarisasi</w:t>
      </w:r>
    </w:p>
    <w:p w14:paraId="01A4260E" w14:textId="77777777" w:rsidR="00816D06" w:rsidRPr="004356A1" w:rsidRDefault="00816D06" w:rsidP="00816D06">
      <w:pPr>
        <w:spacing w:after="0"/>
        <w:ind w:firstLine="720"/>
        <w:jc w:val="both"/>
        <w:rPr>
          <w:rFonts w:ascii="Garamond" w:eastAsia="Calibri" w:hAnsi="Garamond" w:cstheme="majorBidi"/>
          <w:sz w:val="26"/>
          <w:szCs w:val="26"/>
        </w:rPr>
      </w:pPr>
      <w:r w:rsidRPr="004356A1">
        <w:rPr>
          <w:rFonts w:ascii="Times New Roman" w:eastAsia="Calibri" w:hAnsi="Times New Roman" w:cs="Times New Roman"/>
          <w:sz w:val="26"/>
          <w:szCs w:val="26"/>
        </w:rPr>
        <w:t>​</w:t>
      </w:r>
      <w:r w:rsidRPr="004356A1">
        <w:rPr>
          <w:rFonts w:ascii="Garamond" w:eastAsia="Calibri" w:hAnsi="Garamond" w:cstheme="majorBidi"/>
          <w:sz w:val="26"/>
          <w:szCs w:val="26"/>
        </w:rPr>
        <w:t>Prinsip Tawassut (moderat) merupakan jantung dari metodologi Asy’ariyah-Maturidiyah. Prinsip ini muncul sebagai respons teologis terhadap dualisme ekstrem: kelompok Hashawiyah (tekstualis-antropomorfis) yang memahami ayat-ayat mutasyabihat secara lahiriah tanpa takwil, dan kelompok Mu’tazilah yang terjebak dalam desakralisasi wahyu demi menjunjung tinggi supremasi akal.</w:t>
      </w:r>
    </w:p>
    <w:p w14:paraId="1154AA99" w14:textId="77777777" w:rsidR="00816D06" w:rsidRPr="004356A1" w:rsidRDefault="00816D06" w:rsidP="00816D06">
      <w:pPr>
        <w:ind w:firstLine="720"/>
        <w:jc w:val="both"/>
        <w:rPr>
          <w:rFonts w:ascii="Garamond" w:eastAsia="Calibri" w:hAnsi="Garamond" w:cstheme="majorBidi"/>
          <w:sz w:val="26"/>
          <w:szCs w:val="26"/>
        </w:rPr>
      </w:pPr>
      <w:r w:rsidRPr="004356A1">
        <w:rPr>
          <w:rFonts w:ascii="Times New Roman" w:eastAsia="Calibri" w:hAnsi="Times New Roman" w:cs="Times New Roman"/>
          <w:sz w:val="26"/>
          <w:szCs w:val="26"/>
        </w:rPr>
        <w:t>​</w:t>
      </w:r>
      <w:r w:rsidRPr="004356A1">
        <w:rPr>
          <w:rFonts w:ascii="Garamond" w:eastAsia="Calibri" w:hAnsi="Garamond" w:cstheme="majorBidi"/>
          <w:sz w:val="26"/>
          <w:szCs w:val="26"/>
        </w:rPr>
        <w:t>Metode Tawassut ini tercermin dalam doktrin sifat-sifat Tuhan. Aswaja menetapkan bahwa Tuhan memiliki sifat tanpa harus menyerupai makhluk (</w:t>
      </w:r>
      <w:r w:rsidRPr="004356A1">
        <w:rPr>
          <w:rFonts w:ascii="Garamond" w:eastAsia="Calibri" w:hAnsi="Garamond" w:cstheme="majorBidi"/>
          <w:i/>
          <w:iCs/>
          <w:sz w:val="26"/>
          <w:szCs w:val="26"/>
        </w:rPr>
        <w:t>tanzih</w:t>
      </w:r>
      <w:r w:rsidRPr="004356A1">
        <w:rPr>
          <w:rFonts w:ascii="Garamond" w:eastAsia="Calibri" w:hAnsi="Garamond" w:cstheme="majorBidi"/>
          <w:sz w:val="26"/>
          <w:szCs w:val="26"/>
        </w:rPr>
        <w:t>), sekaligus menolak peniadaan sifat (</w:t>
      </w:r>
      <w:r w:rsidRPr="004356A1">
        <w:rPr>
          <w:rFonts w:ascii="Garamond" w:eastAsia="Calibri" w:hAnsi="Garamond" w:cstheme="majorBidi"/>
          <w:i/>
          <w:iCs/>
          <w:sz w:val="26"/>
          <w:szCs w:val="26"/>
        </w:rPr>
        <w:t>ta’thil</w:t>
      </w:r>
      <w:r w:rsidRPr="004356A1">
        <w:rPr>
          <w:rFonts w:ascii="Garamond" w:eastAsia="Calibri" w:hAnsi="Garamond" w:cstheme="majorBidi"/>
          <w:sz w:val="26"/>
          <w:szCs w:val="26"/>
        </w:rPr>
        <w:t>). Dalam ranah perbuatan manusia, doktrin Al-Kasb (pemerolehan) menjadi solusi elegan untuk menyeimbangkan determinisme absolut (Jabariyah) dan kebebasan mutlak (Qadariyah). Menurut Fauzi (2024), formulasi ini memberikan landasan bagi manusia untuk memiliki tanggung jawab moral (taklif) tanpa menegasikan kemahakuasaan Tuhan.</w:t>
      </w:r>
      <w:r w:rsidRPr="004356A1">
        <w:rPr>
          <w:rStyle w:val="FootnoteReference"/>
          <w:rFonts w:ascii="Garamond" w:eastAsia="Calibri" w:hAnsi="Garamond" w:cstheme="majorBidi"/>
          <w:sz w:val="26"/>
          <w:szCs w:val="26"/>
        </w:rPr>
        <w:footnoteReference w:id="7"/>
      </w:r>
    </w:p>
    <w:p w14:paraId="5B35E9D3" w14:textId="77777777" w:rsidR="000F5732" w:rsidRPr="004356A1" w:rsidRDefault="000F5732" w:rsidP="00816D06">
      <w:pPr>
        <w:ind w:firstLine="720"/>
        <w:jc w:val="both"/>
        <w:rPr>
          <w:rFonts w:ascii="Garamond" w:eastAsia="Calibri" w:hAnsi="Garamond" w:cstheme="majorBidi"/>
          <w:sz w:val="26"/>
          <w:szCs w:val="26"/>
        </w:rPr>
      </w:pPr>
    </w:p>
    <w:p w14:paraId="78217C4F" w14:textId="77777777" w:rsidR="00816D06" w:rsidRPr="004356A1" w:rsidRDefault="00816D06" w:rsidP="00816D06">
      <w:pPr>
        <w:pStyle w:val="ListParagraph"/>
        <w:numPr>
          <w:ilvl w:val="0"/>
          <w:numId w:val="20"/>
        </w:numPr>
        <w:spacing w:before="100" w:beforeAutospacing="1"/>
        <w:jc w:val="both"/>
        <w:rPr>
          <w:rFonts w:ascii="Garamond" w:eastAsia="Calibri" w:hAnsi="Garamond" w:cstheme="majorBidi"/>
          <w:sz w:val="26"/>
          <w:szCs w:val="26"/>
        </w:rPr>
      </w:pPr>
      <w:r w:rsidRPr="004356A1">
        <w:rPr>
          <w:rFonts w:ascii="Times New Roman" w:eastAsia="Calibri" w:hAnsi="Times New Roman" w:cs="Times New Roman"/>
          <w:sz w:val="26"/>
          <w:szCs w:val="26"/>
        </w:rPr>
        <w:lastRenderedPageBreak/>
        <w:t>​</w:t>
      </w:r>
      <w:r w:rsidRPr="004356A1">
        <w:rPr>
          <w:rFonts w:ascii="Garamond" w:eastAsia="Calibri" w:hAnsi="Garamond" w:cstheme="majorBidi"/>
          <w:sz w:val="26"/>
          <w:szCs w:val="26"/>
        </w:rPr>
        <w:t>Metodologi Kalam: Integrasi Naql dan Aql sebagai Basis Pendidikan</w:t>
      </w:r>
    </w:p>
    <w:p w14:paraId="37AAC80A" w14:textId="77777777" w:rsidR="00816D06" w:rsidRPr="004356A1" w:rsidRDefault="00816D06" w:rsidP="00816D06">
      <w:pPr>
        <w:spacing w:after="0"/>
        <w:ind w:firstLine="720"/>
        <w:jc w:val="both"/>
        <w:rPr>
          <w:rFonts w:ascii="Garamond" w:eastAsia="Calibri" w:hAnsi="Garamond" w:cstheme="majorBidi"/>
          <w:sz w:val="26"/>
          <w:szCs w:val="26"/>
        </w:rPr>
      </w:pPr>
      <w:r w:rsidRPr="004356A1">
        <w:rPr>
          <w:rFonts w:ascii="Garamond" w:eastAsia="Calibri" w:hAnsi="Garamond" w:cstheme="majorBidi"/>
          <w:sz w:val="26"/>
          <w:szCs w:val="26"/>
        </w:rPr>
        <w:t>Metodologi kalam dalam Aswaja memposisikan akal bukan sebagai saingan wahyu, melainkan sebagai instrumen untuk membela dan memahami wahyu. Integrasi ini disebut sebagai metodologi wasathiyah. Dalam sistem ini, wahyu berfungsi sebagai kompas moral dan sumber hukum, sementara akal berfungsi sebagai alat verifikasi dan interpretasi.</w:t>
      </w:r>
    </w:p>
    <w:p w14:paraId="2DC90811" w14:textId="77777777" w:rsidR="00816D06" w:rsidRPr="004356A1" w:rsidRDefault="00816D06" w:rsidP="00816D06">
      <w:pPr>
        <w:ind w:firstLine="720"/>
        <w:jc w:val="both"/>
        <w:rPr>
          <w:rFonts w:ascii="Garamond" w:eastAsia="Calibri" w:hAnsi="Garamond" w:cstheme="majorBidi"/>
          <w:sz w:val="26"/>
          <w:szCs w:val="26"/>
        </w:rPr>
      </w:pPr>
      <w:r w:rsidRPr="004356A1">
        <w:rPr>
          <w:rFonts w:ascii="Times New Roman" w:eastAsia="Calibri" w:hAnsi="Times New Roman" w:cs="Times New Roman"/>
          <w:sz w:val="26"/>
          <w:szCs w:val="26"/>
        </w:rPr>
        <w:t>​</w:t>
      </w:r>
      <w:r w:rsidRPr="004356A1">
        <w:rPr>
          <w:rFonts w:ascii="Garamond" w:eastAsia="Calibri" w:hAnsi="Garamond" w:cstheme="majorBidi"/>
          <w:sz w:val="26"/>
          <w:szCs w:val="26"/>
        </w:rPr>
        <w:t>Relevansinya dalam pendidikan Islam abad ke-21 sangat krusial. Hidayat &amp; Sa’dan (2023) menekankan bahwa penguatan nalar Maturidiyah dapat menumbuhkan “Nalar Inklusif”. Dengan mengedepankan rasionalitas yang terbimbing, peserta didik tidak akan mudah terpapar paham radikalisme yang sering kali mematikan fungsi kritis akal. Sebaliknya, mereka juga terlindungi dari liberalisme ekstrem yang cenderung merelatifkan kebenaran absolut agama. Harmonisasi ini menciptakan peserta didik yang memiliki keteguhan akidah sekaligus keterbukaan intelektual.</w:t>
      </w:r>
      <w:r w:rsidRPr="004356A1">
        <w:rPr>
          <w:rStyle w:val="FootnoteReference"/>
          <w:rFonts w:ascii="Garamond" w:eastAsia="Calibri" w:hAnsi="Garamond" w:cstheme="majorBidi"/>
          <w:sz w:val="26"/>
          <w:szCs w:val="26"/>
        </w:rPr>
        <w:footnoteReference w:id="8"/>
      </w:r>
    </w:p>
    <w:p w14:paraId="14474540" w14:textId="58F6D8F9" w:rsidR="00816D06" w:rsidRPr="004356A1" w:rsidRDefault="00816D06" w:rsidP="000F5732">
      <w:pPr>
        <w:jc w:val="both"/>
        <w:rPr>
          <w:rFonts w:ascii="Garamond" w:eastAsia="Calibri" w:hAnsi="Garamond" w:cstheme="majorBidi"/>
          <w:b/>
          <w:bCs/>
          <w:sz w:val="26"/>
          <w:szCs w:val="26"/>
        </w:rPr>
      </w:pPr>
      <w:r w:rsidRPr="004356A1">
        <w:rPr>
          <w:rFonts w:ascii="Garamond" w:eastAsia="Calibri" w:hAnsi="Garamond" w:cstheme="majorBidi"/>
          <w:b/>
          <w:bCs/>
          <w:sz w:val="26"/>
          <w:szCs w:val="26"/>
        </w:rPr>
        <w:t>Kondisi Akidah Ahlussunnah di Lembaga Pendidikan Islam</w:t>
      </w:r>
    </w:p>
    <w:p w14:paraId="0D387042" w14:textId="77777777" w:rsidR="00816D06" w:rsidRPr="004356A1" w:rsidRDefault="00816D06" w:rsidP="00816D06">
      <w:pPr>
        <w:ind w:firstLine="851"/>
        <w:jc w:val="both"/>
        <w:rPr>
          <w:rFonts w:ascii="Garamond" w:eastAsia="Calibri" w:hAnsi="Garamond" w:cstheme="majorBidi"/>
          <w:sz w:val="26"/>
          <w:szCs w:val="26"/>
        </w:rPr>
      </w:pPr>
      <w:r w:rsidRPr="004356A1">
        <w:rPr>
          <w:rFonts w:ascii="Times New Roman" w:eastAsia="Calibri" w:hAnsi="Times New Roman" w:cs="Times New Roman"/>
          <w:sz w:val="26"/>
          <w:szCs w:val="26"/>
        </w:rPr>
        <w:t>​</w:t>
      </w:r>
      <w:r w:rsidRPr="004356A1">
        <w:rPr>
          <w:rFonts w:ascii="Garamond" w:eastAsia="Calibri" w:hAnsi="Garamond" w:cstheme="majorBidi"/>
          <w:sz w:val="26"/>
          <w:szCs w:val="26"/>
        </w:rPr>
        <w:t>Secara umum, lembaga pendidikan Islam, terutama yang berafiliasi pada ormas besar di Indonesia, telah menjadikan teologi Asy'ariyah dan Maturidiyah sebagai kurikulum utama dalam mata pelajaran Akidah/Ilmu Kalam. Namun, tantangan kontemporer teridentifikasi dalam bentuk pemahaman agama yang tekstualis dan radikalisme yang mudah menyebar melalui media digital. Penguatan akidah Aswaja ini berupaya menghasilkan peserta didik dengan sikap moderat (</w:t>
      </w:r>
      <w:r w:rsidRPr="004356A1">
        <w:rPr>
          <w:rFonts w:ascii="Garamond" w:eastAsia="Calibri" w:hAnsi="Garamond" w:cstheme="majorBidi"/>
          <w:i/>
          <w:iCs/>
          <w:sz w:val="26"/>
          <w:szCs w:val="26"/>
        </w:rPr>
        <w:t>tawassu</w:t>
      </w:r>
      <w:r w:rsidRPr="004356A1">
        <w:rPr>
          <w:rFonts w:ascii="Cambria" w:eastAsia="Calibri" w:hAnsi="Cambria" w:cs="Cambria"/>
          <w:i/>
          <w:iCs/>
          <w:sz w:val="26"/>
          <w:szCs w:val="26"/>
        </w:rPr>
        <w:t>ṭ</w:t>
      </w:r>
      <w:r w:rsidRPr="004356A1">
        <w:rPr>
          <w:rFonts w:ascii="Garamond" w:eastAsia="Calibri" w:hAnsi="Garamond" w:cstheme="majorBidi"/>
          <w:sz w:val="26"/>
          <w:szCs w:val="26"/>
        </w:rPr>
        <w:t>), toleran (</w:t>
      </w:r>
      <w:r w:rsidRPr="004356A1">
        <w:rPr>
          <w:rFonts w:ascii="Garamond" w:eastAsia="Calibri" w:hAnsi="Garamond" w:cstheme="majorBidi"/>
          <w:i/>
          <w:iCs/>
          <w:sz w:val="26"/>
          <w:szCs w:val="26"/>
        </w:rPr>
        <w:t>tasāmuh</w:t>
      </w:r>
      <w:r w:rsidRPr="004356A1">
        <w:rPr>
          <w:rFonts w:ascii="Garamond" w:eastAsia="Calibri" w:hAnsi="Garamond" w:cstheme="majorBidi"/>
          <w:sz w:val="26"/>
          <w:szCs w:val="26"/>
        </w:rPr>
        <w:t>), dan seimbang (</w:t>
      </w:r>
      <w:r w:rsidRPr="004356A1">
        <w:rPr>
          <w:rFonts w:ascii="Garamond" w:eastAsia="Calibri" w:hAnsi="Garamond" w:cstheme="majorBidi"/>
          <w:i/>
          <w:iCs/>
          <w:sz w:val="26"/>
          <w:szCs w:val="26"/>
        </w:rPr>
        <w:t>tawāzun</w:t>
      </w:r>
      <w:r w:rsidRPr="004356A1">
        <w:rPr>
          <w:rFonts w:ascii="Garamond" w:eastAsia="Calibri" w:hAnsi="Garamond" w:cstheme="majorBidi"/>
          <w:sz w:val="26"/>
          <w:szCs w:val="26"/>
        </w:rPr>
        <w:t>). Data observasi menunjukkan bahwa pengajaran yang didasarkan pada kerangka Asy'ari-Maturidi efektif dalam membentuk karakter anti-ekstremis dan mendorong pemikiran kritis. Hal ini terlihat dari kemampuan peserta didik dalam menolak tuduhan bid'ah atau kafir yang mudah dilontarkan oleh kelompok-kelompok ekstrem, serta sikap menghargai perbedaan pandangan (</w:t>
      </w:r>
      <w:r w:rsidRPr="004356A1">
        <w:rPr>
          <w:rFonts w:ascii="Garamond" w:eastAsia="Calibri" w:hAnsi="Garamond" w:cstheme="majorBidi"/>
          <w:i/>
          <w:iCs/>
          <w:sz w:val="26"/>
          <w:szCs w:val="26"/>
        </w:rPr>
        <w:t>khilāfiyah</w:t>
      </w:r>
      <w:r w:rsidRPr="004356A1">
        <w:rPr>
          <w:rFonts w:ascii="Garamond" w:eastAsia="Calibri" w:hAnsi="Garamond" w:cstheme="majorBidi"/>
          <w:sz w:val="26"/>
          <w:szCs w:val="26"/>
        </w:rPr>
        <w:t>) dalam Islam.</w:t>
      </w:r>
      <w:r w:rsidRPr="004356A1">
        <w:rPr>
          <w:rStyle w:val="FootnoteReference"/>
          <w:rFonts w:ascii="Garamond" w:eastAsia="Calibri" w:hAnsi="Garamond" w:cstheme="majorBidi"/>
          <w:sz w:val="26"/>
          <w:szCs w:val="26"/>
        </w:rPr>
        <w:footnoteReference w:id="9"/>
      </w:r>
    </w:p>
    <w:p w14:paraId="49375CCE" w14:textId="77777777" w:rsidR="00816D06" w:rsidRPr="004356A1" w:rsidRDefault="00816D06" w:rsidP="00816D06">
      <w:pPr>
        <w:ind w:firstLine="851"/>
        <w:jc w:val="both"/>
        <w:rPr>
          <w:rFonts w:ascii="Garamond" w:eastAsia="Calibri" w:hAnsi="Garamond" w:cstheme="majorBidi"/>
          <w:b/>
          <w:bCs/>
          <w:sz w:val="26"/>
          <w:szCs w:val="26"/>
        </w:rPr>
      </w:pPr>
      <w:r w:rsidRPr="004356A1">
        <w:rPr>
          <w:rFonts w:ascii="Garamond" w:eastAsia="Calibri" w:hAnsi="Garamond" w:cstheme="majorBidi"/>
          <w:sz w:val="26"/>
          <w:szCs w:val="26"/>
        </w:rPr>
        <w:t>Problematika Akidah dalam Dinamika Pendidikan Modern.</w:t>
      </w:r>
      <w:r w:rsidRPr="004356A1">
        <w:rPr>
          <w:rFonts w:ascii="Garamond" w:eastAsia="Calibri" w:hAnsi="Garamond" w:cstheme="majorBidi"/>
          <w:b/>
          <w:bCs/>
          <w:sz w:val="26"/>
          <w:szCs w:val="26"/>
        </w:rPr>
        <w:t xml:space="preserve"> </w:t>
      </w:r>
      <w:r w:rsidRPr="004356A1">
        <w:rPr>
          <w:rFonts w:ascii="Garamond" w:eastAsia="Calibri" w:hAnsi="Garamond" w:cstheme="majorBidi"/>
          <w:sz w:val="26"/>
          <w:szCs w:val="26"/>
        </w:rPr>
        <w:t>Dekadensi Metodologis: Reduksi Nalar dalam Pengajaran Teologi</w:t>
      </w:r>
      <w:r w:rsidRPr="004356A1">
        <w:rPr>
          <w:rFonts w:ascii="Garamond" w:eastAsia="Calibri" w:hAnsi="Garamond" w:cstheme="majorBidi"/>
          <w:b/>
          <w:bCs/>
          <w:sz w:val="26"/>
          <w:szCs w:val="26"/>
        </w:rPr>
        <w:t xml:space="preserve"> </w:t>
      </w:r>
      <w:r w:rsidRPr="004356A1">
        <w:rPr>
          <w:rFonts w:ascii="Garamond" w:eastAsia="Calibri" w:hAnsi="Garamond" w:cstheme="majorBidi"/>
          <w:sz w:val="26"/>
          <w:szCs w:val="26"/>
        </w:rPr>
        <w:t xml:space="preserve">tantangan utama dalam pendidikan akidah saat ini terletak pada kegagalan metodologis dalam mentransformasikan konsep teologis yang kompleks menjadi pemahaman yang fungsional. Isu mengenai sifat-sifat Tuhan sering kali disampaikan sebagai doktrin statis </w:t>
      </w:r>
      <w:r w:rsidRPr="004356A1">
        <w:rPr>
          <w:rFonts w:ascii="Garamond" w:eastAsia="Calibri" w:hAnsi="Garamond" w:cstheme="majorBidi"/>
          <w:sz w:val="26"/>
          <w:szCs w:val="26"/>
        </w:rPr>
        <w:lastRenderedPageBreak/>
        <w:t>yang wajib dihafal, tanpa menyentuh aspek epistemologis tentang bagaimana manusia memahami realitas metafisika. Kekaburan ini mengakibatkan peserta didik kesulitan membedakan antara isbat (menetapkan sifat) dan tasybih (penyerupaan), yang pada gilirannya membuka celah bagi paham neo-antropomorfisme.</w:t>
      </w:r>
      <w:r w:rsidRPr="004356A1">
        <w:rPr>
          <w:rFonts w:ascii="Garamond" w:eastAsia="Calibri" w:hAnsi="Garamond" w:cstheme="majorBidi"/>
          <w:b/>
          <w:bCs/>
          <w:sz w:val="26"/>
          <w:szCs w:val="26"/>
        </w:rPr>
        <w:t xml:space="preserve"> </w:t>
      </w:r>
      <w:r w:rsidRPr="004356A1">
        <w:rPr>
          <w:rFonts w:ascii="Garamond" w:eastAsia="Calibri" w:hAnsi="Garamond" w:cstheme="majorBidi"/>
          <w:sz w:val="26"/>
          <w:szCs w:val="26"/>
        </w:rPr>
        <w:t>Hegemoni ideologi transnasional dan erosi moderasi beragama,dunia pendidikan Islam kontemporer kini berada dalam pusaran kontestasi ideologi transnasional yang bersifat ekspansif. Paham radikalisme-eksklusif sering kali masuk melalui simplifikasi ajaran akidah yang bersifat biner (mukmin vs kafir), yang secara perlahan mengikis karakter tawassut (moderat) dalam jati diri peserta didik. Di sisi lain, arus liberalisme yang menanggalkan otoritas wahyu demi rasionalitas tanpa batas juga menjadi ancaman yang menciptakan relativisme akidah. Fenomena ini memperlihatkan bahwa lembaga pendidikan bukan sekadar tempat transfer ilmu, melainkan medan tempur nilai.</w:t>
      </w:r>
    </w:p>
    <w:p w14:paraId="6BF039F4" w14:textId="77777777" w:rsidR="00816D06" w:rsidRPr="004356A1" w:rsidRDefault="00816D06" w:rsidP="00816D06">
      <w:pPr>
        <w:ind w:firstLine="851"/>
        <w:jc w:val="both"/>
        <w:rPr>
          <w:rFonts w:ascii="Garamond" w:eastAsia="Calibri" w:hAnsi="Garamond" w:cstheme="majorBidi"/>
          <w:sz w:val="26"/>
          <w:szCs w:val="26"/>
        </w:rPr>
      </w:pPr>
      <w:r w:rsidRPr="004356A1">
        <w:rPr>
          <w:rFonts w:ascii="Garamond" w:eastAsia="Calibri" w:hAnsi="Garamond" w:cstheme="majorBidi"/>
          <w:sz w:val="26"/>
          <w:szCs w:val="26"/>
        </w:rPr>
        <w:t>Evaluasi Kurikulum: Paradigma Hafalan dan Nalar Dialektis. Kritik tajam diarahkan pada struktur kurikulum pendidikan agama yang cenderung superfisial dan berorientasi pada hasil jangka pendek (nilai ujian). Akidah hanya diposisikan sebagai objek kognitif tingkat rendah (hafalan), bukan sebagai instrumen nalar untuk membedah problem kehidupan. Hal ini menyebabkan “kematian intelektual” di ruang kelas, di mana siswa mampu menyebutkan dalil namun gagal menerapkannya dalam menyaring informasi keagamaan di media sosial.</w:t>
      </w:r>
      <w:r w:rsidRPr="004356A1">
        <w:rPr>
          <w:rStyle w:val="FootnoteReference"/>
          <w:rFonts w:ascii="Garamond" w:eastAsia="Calibri" w:hAnsi="Garamond" w:cstheme="majorBidi"/>
          <w:sz w:val="26"/>
          <w:szCs w:val="26"/>
        </w:rPr>
        <w:footnoteReference w:id="10"/>
      </w:r>
      <w:r w:rsidRPr="004356A1">
        <w:rPr>
          <w:rFonts w:ascii="Garamond" w:eastAsia="Calibri" w:hAnsi="Garamond" w:cstheme="majorBidi"/>
          <w:sz w:val="26"/>
          <w:szCs w:val="26"/>
        </w:rPr>
        <w:t xml:space="preserve"> Maimun &amp; Husni (2022) menekankan pentingnya pergeseran paradigma dari dogmatic-learning menuju dialectical-reasoning. Pendidikan akidah harus direvitalisasi dengan memasukkan unsur-unsur filsafat ketuhanan yang relevan dengan tantangan sains dan teknologi. Jika kurikulum tidak segera beradaptasi dengan memberikan ruang bagi daya kritis, maka akidah hanya akan dianggap sebagai warisan masa lalu yang tidak mampu menjawab pertanyaan-pertanyaan eksistensial generasi Z dan Alpha di tengah gempuran ateisme baru dan materialisme.</w:t>
      </w:r>
    </w:p>
    <w:p w14:paraId="79EC2DCA" w14:textId="46FF87D8" w:rsidR="00816D06" w:rsidRPr="004356A1" w:rsidRDefault="00816D06" w:rsidP="000F5732">
      <w:pPr>
        <w:jc w:val="both"/>
        <w:rPr>
          <w:rFonts w:ascii="Garamond" w:eastAsia="Calibri" w:hAnsi="Garamond" w:cstheme="majorBidi"/>
          <w:b/>
          <w:bCs/>
          <w:sz w:val="26"/>
          <w:szCs w:val="26"/>
        </w:rPr>
      </w:pPr>
      <w:r w:rsidRPr="004356A1">
        <w:rPr>
          <w:rFonts w:ascii="Garamond" w:eastAsia="Calibri" w:hAnsi="Garamond" w:cstheme="majorBidi"/>
          <w:b/>
          <w:bCs/>
          <w:sz w:val="26"/>
          <w:szCs w:val="26"/>
        </w:rPr>
        <w:t>Relevansi Pemikiran Al-Asy'ari dan Al-Maturidi dalam Penguatan Akidah</w:t>
      </w:r>
    </w:p>
    <w:p w14:paraId="74A58ACD" w14:textId="77777777" w:rsidR="00816D06" w:rsidRPr="004356A1" w:rsidRDefault="00816D06" w:rsidP="00816D06">
      <w:pPr>
        <w:ind w:firstLine="851"/>
        <w:jc w:val="both"/>
        <w:rPr>
          <w:rFonts w:ascii="Garamond" w:eastAsia="Calibri" w:hAnsi="Garamond" w:cstheme="majorBidi"/>
          <w:sz w:val="26"/>
          <w:szCs w:val="26"/>
        </w:rPr>
      </w:pPr>
      <w:r w:rsidRPr="004356A1">
        <w:rPr>
          <w:rFonts w:ascii="Times New Roman" w:eastAsia="Calibri" w:hAnsi="Times New Roman" w:cs="Times New Roman"/>
          <w:sz w:val="26"/>
          <w:szCs w:val="26"/>
        </w:rPr>
        <w:t>​</w:t>
      </w:r>
      <w:r w:rsidRPr="004356A1">
        <w:rPr>
          <w:rFonts w:ascii="Garamond" w:eastAsia="Calibri" w:hAnsi="Garamond" w:cstheme="majorBidi"/>
          <w:sz w:val="26"/>
          <w:szCs w:val="26"/>
        </w:rPr>
        <w:t>Relevansi pemikiran Al-Asy'ari dan Al-Maturidi terletak pada posisi teologis mereka sebagai mazhab tengah (</w:t>
      </w:r>
      <w:r w:rsidRPr="004356A1">
        <w:rPr>
          <w:rFonts w:ascii="Garamond" w:eastAsia="Calibri" w:hAnsi="Garamond" w:cstheme="majorBidi"/>
          <w:i/>
          <w:iCs/>
          <w:sz w:val="26"/>
          <w:szCs w:val="26"/>
        </w:rPr>
        <w:t>wasatiyyah</w:t>
      </w:r>
      <w:r w:rsidRPr="004356A1">
        <w:rPr>
          <w:rFonts w:ascii="Garamond" w:eastAsia="Calibri" w:hAnsi="Garamond" w:cstheme="majorBidi"/>
          <w:sz w:val="26"/>
          <w:szCs w:val="26"/>
        </w:rPr>
        <w:t>) dalam Islam. Kedua mazhab ini menawarkan kerangka teologi yang moderat (</w:t>
      </w:r>
      <w:r w:rsidRPr="004356A1">
        <w:rPr>
          <w:rFonts w:ascii="Garamond" w:eastAsia="Calibri" w:hAnsi="Garamond" w:cstheme="majorBidi"/>
          <w:i/>
          <w:iCs/>
          <w:sz w:val="26"/>
          <w:szCs w:val="26"/>
        </w:rPr>
        <w:t>tawassu</w:t>
      </w:r>
      <w:r w:rsidRPr="004356A1">
        <w:rPr>
          <w:rFonts w:ascii="Cambria" w:eastAsia="Calibri" w:hAnsi="Cambria" w:cs="Cambria"/>
          <w:i/>
          <w:iCs/>
          <w:sz w:val="26"/>
          <w:szCs w:val="26"/>
        </w:rPr>
        <w:t>ṭ</w:t>
      </w:r>
      <w:r w:rsidRPr="004356A1">
        <w:rPr>
          <w:rFonts w:ascii="Garamond" w:eastAsia="Calibri" w:hAnsi="Garamond" w:cstheme="majorBidi"/>
          <w:sz w:val="26"/>
          <w:szCs w:val="26"/>
        </w:rPr>
        <w:t>) , yang secara efektif menghindari ekstremitas Jabariyah (fatalisme) dan Mu'tazilah (rasionalisme berlebihan). Dengan pendekatan yang seimbang (</w:t>
      </w:r>
      <w:r w:rsidRPr="004356A1">
        <w:rPr>
          <w:rFonts w:ascii="Garamond" w:eastAsia="Calibri" w:hAnsi="Garamond" w:cstheme="majorBidi"/>
          <w:i/>
          <w:iCs/>
          <w:sz w:val="26"/>
          <w:szCs w:val="26"/>
        </w:rPr>
        <w:t>tawāzun</w:t>
      </w:r>
      <w:r w:rsidRPr="004356A1">
        <w:rPr>
          <w:rFonts w:ascii="Garamond" w:eastAsia="Calibri" w:hAnsi="Garamond" w:cstheme="majorBidi"/>
          <w:sz w:val="26"/>
          <w:szCs w:val="26"/>
        </w:rPr>
        <w:t>) antara wahyu (</w:t>
      </w:r>
      <w:r w:rsidRPr="004356A1">
        <w:rPr>
          <w:rFonts w:ascii="Garamond" w:eastAsia="Calibri" w:hAnsi="Garamond" w:cstheme="majorBidi"/>
          <w:i/>
          <w:iCs/>
          <w:sz w:val="26"/>
          <w:szCs w:val="26"/>
        </w:rPr>
        <w:t>naql)</w:t>
      </w:r>
      <w:r w:rsidRPr="004356A1">
        <w:rPr>
          <w:rFonts w:ascii="Garamond" w:eastAsia="Calibri" w:hAnsi="Garamond" w:cstheme="majorBidi"/>
          <w:sz w:val="26"/>
          <w:szCs w:val="26"/>
        </w:rPr>
        <w:t xml:space="preserve"> sebagai sumber utama dan akal (</w:t>
      </w:r>
      <w:r w:rsidRPr="004356A1">
        <w:rPr>
          <w:rFonts w:ascii="Garamond" w:eastAsia="Calibri" w:hAnsi="Garamond" w:cstheme="majorBidi"/>
          <w:i/>
          <w:iCs/>
          <w:sz w:val="26"/>
          <w:szCs w:val="26"/>
        </w:rPr>
        <w:t>aql</w:t>
      </w:r>
      <w:r w:rsidRPr="004356A1">
        <w:rPr>
          <w:rFonts w:ascii="Garamond" w:eastAsia="Calibri" w:hAnsi="Garamond" w:cstheme="majorBidi"/>
          <w:sz w:val="26"/>
          <w:szCs w:val="26"/>
        </w:rPr>
        <w:t xml:space="preserve">) sebagai alat pemahaman, teologi ini menjadi fondasi yang kokoh untuk penguatan akidah pelajar </w:t>
      </w:r>
      <w:r w:rsidRPr="004356A1">
        <w:rPr>
          <w:rFonts w:ascii="Garamond" w:eastAsia="Calibri" w:hAnsi="Garamond" w:cstheme="majorBidi"/>
          <w:sz w:val="26"/>
          <w:szCs w:val="26"/>
        </w:rPr>
        <w:lastRenderedPageBreak/>
        <w:t>Muslim di tengah gelombang pemikiran yang saling bertentangan. Konsep-konsep ini mengajarkan bahwa keimanan harus didasarkan pada teks suci, tetapi juga mampu dijelaskan secara rasional, sehingga menumbuhkan keyakinan yang matang dan anti-primitif.</w:t>
      </w:r>
    </w:p>
    <w:p w14:paraId="0DCAD462" w14:textId="77777777" w:rsidR="00816D06" w:rsidRPr="004356A1" w:rsidRDefault="00816D06" w:rsidP="00816D06">
      <w:pPr>
        <w:ind w:firstLine="851"/>
        <w:jc w:val="both"/>
        <w:rPr>
          <w:rFonts w:ascii="Garamond" w:hAnsi="Garamond" w:cstheme="majorBidi"/>
          <w:spacing w:val="1"/>
          <w:sz w:val="26"/>
          <w:szCs w:val="26"/>
        </w:rPr>
      </w:pPr>
      <w:r w:rsidRPr="004356A1">
        <w:rPr>
          <w:rFonts w:ascii="Garamond" w:hAnsi="Garamond" w:cstheme="majorBidi"/>
          <w:spacing w:val="1"/>
          <w:sz w:val="26"/>
          <w:szCs w:val="26"/>
        </w:rPr>
        <w:t xml:space="preserve">Pemikiran Al-Asy'ari dan Al-Maturidi sangat relevan dalam penguatan akidah umat Islam karena keduanya menjadi pondasi utama teologi Sunni yang menyeimbangkan antara wahyu dan akal, serta menjaga kemurnian keyakinan dari ekstrem rasionalisme maupun literalisme.         </w:t>
      </w:r>
    </w:p>
    <w:p w14:paraId="39427B75" w14:textId="77777777" w:rsidR="00816D06" w:rsidRPr="004356A1" w:rsidRDefault="00816D06" w:rsidP="00816D06">
      <w:pPr>
        <w:ind w:firstLine="851"/>
        <w:jc w:val="both"/>
        <w:rPr>
          <w:rFonts w:ascii="Garamond" w:hAnsi="Garamond" w:cstheme="majorBidi"/>
          <w:spacing w:val="1"/>
          <w:sz w:val="26"/>
          <w:szCs w:val="26"/>
        </w:rPr>
      </w:pPr>
      <w:r w:rsidRPr="004356A1">
        <w:rPr>
          <w:rFonts w:ascii="Garamond" w:hAnsi="Garamond" w:cstheme="majorBidi"/>
          <w:spacing w:val="1"/>
          <w:sz w:val="26"/>
          <w:szCs w:val="26"/>
        </w:rPr>
        <w:t>Al-Asy'ari menekankan pentingnya berpegang pada wahyu (Al-Qur'an dan hadis) sebagai sumber utama akidah, namun tetap membuka ruang bagi peran akal yang diarahkan oleh wahyu untuk menguatkan keimanan dan melawan pemikiran yang menyimpang. Pemikirannya berhasil menyelamatkan akidah umat dari pengaruh Mu'tazilah yang terlalu mengedepankan rasionalitas, serta menghidupkan kembali sunnah dalam masyarakat Muslim. Dalam sejarah, madrasah dan pesantren Asy'ariyah berperan aktif mengajarkan prinsip akidah yang moderat, adaptif namun tetap menjaga otentisitas wahyu.</w:t>
      </w:r>
    </w:p>
    <w:p w14:paraId="468718C3" w14:textId="77777777" w:rsidR="00816D06" w:rsidRPr="004356A1" w:rsidRDefault="00816D06" w:rsidP="00816D06">
      <w:pPr>
        <w:ind w:firstLine="851"/>
        <w:jc w:val="both"/>
        <w:rPr>
          <w:rFonts w:ascii="Garamond" w:hAnsi="Garamond" w:cstheme="majorBidi"/>
          <w:spacing w:val="1"/>
          <w:sz w:val="26"/>
          <w:szCs w:val="26"/>
        </w:rPr>
      </w:pPr>
      <w:r w:rsidRPr="004356A1">
        <w:rPr>
          <w:rFonts w:ascii="Garamond" w:hAnsi="Garamond" w:cstheme="majorBidi"/>
          <w:spacing w:val="1"/>
          <w:sz w:val="26"/>
          <w:szCs w:val="26"/>
        </w:rPr>
        <w:t>Al-Maturidi mengusung pendekatan yang lebih rasional tetapi tetap berlandaskan wahyu. Menurutnya, akal manusia mampu memahami kewajiban berterima kasih kepada Tuhan, menafsirkan perbuatan manusia, dan mengharmonisasikan antara wahyu dengan nalar, sehingga menghasilkan sistem teologi yang mampu mengatasi tantangan modernitas tanpa mengorbankan prinsip dasar Islam. Al-Maturidi berhasil merumuskan jalan tengah antara tradisionalisme dan rasionalisme, menjadikan akidah Islam mudah diterima di masyarakat heterogeny.</w:t>
      </w:r>
      <w:r w:rsidRPr="004356A1">
        <w:rPr>
          <w:rStyle w:val="FootnoteReference"/>
          <w:rFonts w:ascii="Garamond" w:hAnsi="Garamond" w:cstheme="majorBidi"/>
          <w:spacing w:val="1"/>
          <w:sz w:val="26"/>
          <w:szCs w:val="26"/>
        </w:rPr>
        <w:footnoteReference w:id="11"/>
      </w:r>
    </w:p>
    <w:p w14:paraId="47CDC1D6" w14:textId="77777777" w:rsidR="00816D06" w:rsidRPr="004356A1" w:rsidRDefault="00816D06" w:rsidP="00816D06">
      <w:pPr>
        <w:ind w:firstLine="851"/>
        <w:jc w:val="both"/>
        <w:rPr>
          <w:rFonts w:ascii="Garamond" w:eastAsia="Calibri" w:hAnsi="Garamond" w:cstheme="majorBidi"/>
          <w:sz w:val="26"/>
          <w:szCs w:val="26"/>
        </w:rPr>
      </w:pPr>
      <w:r w:rsidRPr="004356A1">
        <w:rPr>
          <w:rFonts w:ascii="Garamond" w:hAnsi="Garamond" w:cstheme="majorBidi"/>
          <w:spacing w:val="1"/>
          <w:sz w:val="26"/>
          <w:szCs w:val="26"/>
        </w:rPr>
        <w:t>Persamaan dan perbedaannya, kedua aliran Asy'ariyah dan Maturidiyah menolak ekstrem Mu'tazilah, menegaskan bahwa Allah memiliki sifat, dan memandang Al-Qur'an bersifat qadim. Namun, Maturidi lebih menekankan akal sebagai penguat dalam memahami tuntunan wahyu, sedangkan Asy'ari cenderung lebih konservatif dalam mengedepankan wahyu daripada akal. Keduanya sama-sama menyeimbangkan wahyu dan akal untuk memperkuat akidah, namun dengan nuansa penekanan yang berbeda</w:t>
      </w:r>
    </w:p>
    <w:p w14:paraId="5041AEB1" w14:textId="77777777" w:rsidR="000F5732" w:rsidRPr="004356A1" w:rsidRDefault="000F5732" w:rsidP="000F5732">
      <w:pPr>
        <w:jc w:val="both"/>
        <w:rPr>
          <w:rFonts w:ascii="Garamond" w:eastAsia="Calibri" w:hAnsi="Garamond" w:cs="Times New Roman"/>
          <w:sz w:val="26"/>
          <w:szCs w:val="26"/>
        </w:rPr>
      </w:pPr>
    </w:p>
    <w:p w14:paraId="3B921625" w14:textId="5C700376" w:rsidR="00816D06" w:rsidRPr="004356A1" w:rsidRDefault="00816D06" w:rsidP="000F5732">
      <w:pPr>
        <w:jc w:val="both"/>
        <w:rPr>
          <w:rFonts w:ascii="Garamond" w:eastAsia="Calibri" w:hAnsi="Garamond" w:cstheme="majorBidi"/>
          <w:sz w:val="26"/>
          <w:szCs w:val="26"/>
        </w:rPr>
      </w:pPr>
      <w:r w:rsidRPr="004356A1">
        <w:rPr>
          <w:rFonts w:ascii="Garamond" w:eastAsia="Calibri" w:hAnsi="Garamond" w:cstheme="majorBidi"/>
          <w:b/>
          <w:bCs/>
          <w:sz w:val="26"/>
          <w:szCs w:val="26"/>
        </w:rPr>
        <w:lastRenderedPageBreak/>
        <w:t>Implikasi Konsep Teologi dalam Kurikulum Pendidikan Islam</w:t>
      </w:r>
    </w:p>
    <w:p w14:paraId="6E685664" w14:textId="77777777" w:rsidR="00816D06" w:rsidRPr="004356A1" w:rsidRDefault="00816D06" w:rsidP="00816D06">
      <w:pPr>
        <w:ind w:firstLine="851"/>
        <w:jc w:val="both"/>
        <w:rPr>
          <w:rFonts w:ascii="Garamond" w:eastAsia="Calibri" w:hAnsi="Garamond" w:cstheme="majorBidi"/>
          <w:sz w:val="26"/>
          <w:szCs w:val="26"/>
        </w:rPr>
      </w:pPr>
      <w:r w:rsidRPr="004356A1">
        <w:rPr>
          <w:rFonts w:ascii="Times New Roman" w:eastAsia="Calibri" w:hAnsi="Times New Roman" w:cs="Times New Roman"/>
          <w:sz w:val="26"/>
          <w:szCs w:val="26"/>
        </w:rPr>
        <w:t>​</w:t>
      </w:r>
      <w:r w:rsidRPr="004356A1">
        <w:rPr>
          <w:rFonts w:ascii="Garamond" w:eastAsia="Calibri" w:hAnsi="Garamond" w:cstheme="majorBidi"/>
          <w:sz w:val="26"/>
          <w:szCs w:val="26"/>
        </w:rPr>
        <w:t xml:space="preserve">Implikasi pemikiran kedua Imam ini di dunia pendidikan sangat vital. Ajaran mereka tentang sifat-sifat Allah sangat penting untuk mencegah pemahaman antropomorfisme </w:t>
      </w:r>
      <w:r w:rsidRPr="004356A1">
        <w:rPr>
          <w:rFonts w:ascii="Garamond" w:eastAsia="Calibri" w:hAnsi="Garamond" w:cstheme="majorBidi"/>
          <w:i/>
          <w:iCs/>
          <w:sz w:val="26"/>
          <w:szCs w:val="26"/>
        </w:rPr>
        <w:t>(tajsīm</w:t>
      </w:r>
      <w:r w:rsidRPr="004356A1">
        <w:rPr>
          <w:rFonts w:ascii="Garamond" w:eastAsia="Calibri" w:hAnsi="Garamond" w:cstheme="majorBidi"/>
          <w:sz w:val="26"/>
          <w:szCs w:val="26"/>
        </w:rPr>
        <w:t>) yang cenderung menyamakan Tuhan dengan makhluk. Pendidikan Akidah harus menekankan interpretasi sifat-sifat Allah yang transenden, sebagaimana diajarkan oleh Al-Asy'ariyah dan Al-Maturidiyah, untuk menjaga kemurnian tauhid. Konsep ikhtiar manusia (terutama penekanan Al-Maturidi pada kemampuan akal dan tanggung jawab amal) harus diintegrasikan untuk menumbuhkan etos kerja keras dan tanggung jawab moral pada peserta didik. Ini menangkis sikap fatalisme dan menumbuhkan motivasi untuk berbuat baik. Pandangan tentang pelaku dosa besar (bahwa mereka tetap Mukmin selama tidak mengingkari rukun iman) adalah kunci dalam membentuk sikap toleran (</w:t>
      </w:r>
      <w:r w:rsidRPr="004356A1">
        <w:rPr>
          <w:rFonts w:ascii="Garamond" w:eastAsia="Calibri" w:hAnsi="Garamond" w:cstheme="majorBidi"/>
          <w:i/>
          <w:iCs/>
          <w:sz w:val="26"/>
          <w:szCs w:val="26"/>
        </w:rPr>
        <w:t>tasāmuh</w:t>
      </w:r>
      <w:r w:rsidRPr="004356A1">
        <w:rPr>
          <w:rFonts w:ascii="Garamond" w:eastAsia="Calibri" w:hAnsi="Garamond" w:cstheme="majorBidi"/>
          <w:sz w:val="26"/>
          <w:szCs w:val="26"/>
        </w:rPr>
        <w:t>) di lingkungan sekolah, mencegah praktik takfir (pengkafiran) yang menjadi pemicu utama perpecahan dan radikalisme.</w:t>
      </w:r>
      <w:r w:rsidRPr="004356A1">
        <w:rPr>
          <w:rStyle w:val="FootnoteReference"/>
          <w:rFonts w:ascii="Garamond" w:eastAsia="Calibri" w:hAnsi="Garamond" w:cstheme="majorBidi"/>
          <w:sz w:val="26"/>
          <w:szCs w:val="26"/>
        </w:rPr>
        <w:footnoteReference w:id="12"/>
      </w:r>
    </w:p>
    <w:p w14:paraId="33C72913" w14:textId="77777777" w:rsidR="00816D06" w:rsidRPr="004356A1" w:rsidRDefault="00816D06" w:rsidP="00816D06">
      <w:pPr>
        <w:spacing w:after="0"/>
        <w:jc w:val="both"/>
        <w:rPr>
          <w:rFonts w:ascii="Garamond" w:hAnsi="Garamond" w:cs="Times New Roman"/>
          <w:sz w:val="26"/>
          <w:szCs w:val="26"/>
        </w:rPr>
      </w:pPr>
      <w:r w:rsidRPr="004356A1">
        <w:rPr>
          <w:rFonts w:ascii="Garamond" w:hAnsi="Garamond" w:cs="Times New Roman"/>
          <w:color w:val="000000"/>
          <w:sz w:val="26"/>
          <w:szCs w:val="26"/>
        </w:rPr>
        <w:t xml:space="preserve">Penerapan pemikiran Al-Asy’ari dan Al-Maturidi dalam sistem pendidikan Islam tampak </w:t>
      </w:r>
    </w:p>
    <w:p w14:paraId="7A7F835C" w14:textId="77777777" w:rsidR="00816D06" w:rsidRPr="004356A1" w:rsidRDefault="00816D06" w:rsidP="00816D06">
      <w:pPr>
        <w:spacing w:after="0"/>
        <w:jc w:val="both"/>
        <w:rPr>
          <w:rFonts w:ascii="Garamond" w:hAnsi="Garamond" w:cs="Times New Roman"/>
          <w:color w:val="000000"/>
          <w:sz w:val="26"/>
          <w:szCs w:val="26"/>
        </w:rPr>
      </w:pPr>
      <w:r w:rsidRPr="004356A1">
        <w:rPr>
          <w:rFonts w:ascii="Garamond" w:hAnsi="Garamond" w:cs="Times New Roman"/>
          <w:color w:val="000000"/>
          <w:sz w:val="26"/>
          <w:szCs w:val="26"/>
        </w:rPr>
        <w:t xml:space="preserve">dalam beberapa aspek, seperti: </w:t>
      </w:r>
    </w:p>
    <w:p w14:paraId="08DF48E0" w14:textId="77777777" w:rsidR="00816D06" w:rsidRPr="004356A1" w:rsidRDefault="00816D06" w:rsidP="00816D06">
      <w:pPr>
        <w:pStyle w:val="ListParagraph"/>
        <w:numPr>
          <w:ilvl w:val="0"/>
          <w:numId w:val="19"/>
        </w:numPr>
        <w:spacing w:after="0"/>
        <w:jc w:val="both"/>
        <w:rPr>
          <w:rFonts w:ascii="Garamond" w:hAnsi="Garamond" w:cs="Times New Roman"/>
          <w:sz w:val="26"/>
          <w:szCs w:val="26"/>
        </w:rPr>
      </w:pPr>
      <w:r w:rsidRPr="004356A1">
        <w:rPr>
          <w:rFonts w:ascii="Garamond" w:hAnsi="Garamond" w:cs="Times New Roman"/>
          <w:color w:val="000000"/>
          <w:sz w:val="26"/>
          <w:szCs w:val="26"/>
        </w:rPr>
        <w:t xml:space="preserve">Materi Ajar: Konsep teologi moderat mereka menjadi landasan utama dalam pengajaran ilmu kalam dan akidah di berbagai institusi pendidikan Islam. Kitab-kitab karya para ulama Asy’ariyah dan Maturidiyah masih digunakan sebagai referensi utama dalam memahami konsep ketuhanan dan sifat-sifat Allah. </w:t>
      </w:r>
    </w:p>
    <w:p w14:paraId="78FB74F1" w14:textId="77777777" w:rsidR="00816D06" w:rsidRPr="004356A1" w:rsidRDefault="00816D06" w:rsidP="00816D06">
      <w:pPr>
        <w:pStyle w:val="ListParagraph"/>
        <w:numPr>
          <w:ilvl w:val="0"/>
          <w:numId w:val="19"/>
        </w:numPr>
        <w:spacing w:after="0"/>
        <w:jc w:val="both"/>
        <w:rPr>
          <w:rFonts w:ascii="Garamond" w:hAnsi="Garamond" w:cs="Times New Roman"/>
          <w:sz w:val="26"/>
          <w:szCs w:val="26"/>
        </w:rPr>
      </w:pPr>
      <w:r w:rsidRPr="004356A1">
        <w:rPr>
          <w:rFonts w:ascii="Garamond" w:hAnsi="Garamond" w:cs="Times New Roman"/>
          <w:color w:val="000000"/>
          <w:sz w:val="26"/>
          <w:szCs w:val="26"/>
        </w:rPr>
        <w:t xml:space="preserve">Metode Pengajaran: Metode argumentatif dan dialogis yang digunakan dalam pemikiran Asy’ariyah dan Maturidiyah mendorong peserta didik untuk berpikir kritis dan rasional. Pendekatan ini memungkinkan siswa untuk memahami ajaran Islam secara lebih mendalam dan tidak hanya menerima dogma tanpa pemahaman yang kuat. </w:t>
      </w:r>
    </w:p>
    <w:p w14:paraId="61C22AE6" w14:textId="77777777" w:rsidR="00816D06" w:rsidRPr="004356A1" w:rsidRDefault="00816D06" w:rsidP="00816D06">
      <w:pPr>
        <w:pStyle w:val="ListParagraph"/>
        <w:numPr>
          <w:ilvl w:val="0"/>
          <w:numId w:val="19"/>
        </w:numPr>
        <w:spacing w:after="0"/>
        <w:jc w:val="both"/>
        <w:rPr>
          <w:rFonts w:ascii="Garamond" w:hAnsi="Garamond" w:cs="Times New Roman"/>
          <w:sz w:val="26"/>
          <w:szCs w:val="26"/>
        </w:rPr>
      </w:pPr>
      <w:r w:rsidRPr="004356A1">
        <w:rPr>
          <w:rFonts w:ascii="Garamond" w:hAnsi="Garamond" w:cs="Times New Roman"/>
          <w:color w:val="000000"/>
          <w:sz w:val="26"/>
          <w:szCs w:val="26"/>
        </w:rPr>
        <w:t>Pembentukan Karakter Moderat: Pemikiran mereka menekankan keseimbangan antara akal dan wahyu, sehingga mampu membentuk pola pikir yang moderat dan toleran. Hal ini penting dalam membangun pemahaman Islam yang tidak ekstrem, baik dalam bentuk liberalisme maupun fundamentalisme.</w:t>
      </w:r>
    </w:p>
    <w:p w14:paraId="6D46C0FB" w14:textId="77777777" w:rsidR="000F5732" w:rsidRPr="004356A1" w:rsidRDefault="000F5732" w:rsidP="000F5732">
      <w:pPr>
        <w:spacing w:before="100" w:beforeAutospacing="1"/>
        <w:jc w:val="both"/>
        <w:rPr>
          <w:rFonts w:ascii="Garamond" w:eastAsia="Calibri" w:hAnsi="Garamond" w:cstheme="majorBidi"/>
          <w:b/>
          <w:bCs/>
          <w:sz w:val="26"/>
          <w:szCs w:val="26"/>
        </w:rPr>
      </w:pPr>
    </w:p>
    <w:p w14:paraId="47F13286" w14:textId="77777777" w:rsidR="000F5732" w:rsidRPr="004356A1" w:rsidRDefault="000F5732" w:rsidP="000F5732">
      <w:pPr>
        <w:spacing w:before="100" w:beforeAutospacing="1"/>
        <w:jc w:val="both"/>
        <w:rPr>
          <w:rFonts w:ascii="Garamond" w:eastAsia="Calibri" w:hAnsi="Garamond" w:cstheme="majorBidi"/>
          <w:b/>
          <w:bCs/>
          <w:sz w:val="26"/>
          <w:szCs w:val="26"/>
        </w:rPr>
      </w:pPr>
    </w:p>
    <w:p w14:paraId="7406417F" w14:textId="4E665C56" w:rsidR="00816D06" w:rsidRPr="004356A1" w:rsidRDefault="00816D06" w:rsidP="000F5732">
      <w:pPr>
        <w:spacing w:before="100" w:beforeAutospacing="1"/>
        <w:jc w:val="both"/>
        <w:rPr>
          <w:rFonts w:ascii="Garamond" w:eastAsia="Calibri" w:hAnsi="Garamond" w:cstheme="majorBidi"/>
          <w:b/>
          <w:bCs/>
          <w:sz w:val="26"/>
          <w:szCs w:val="26"/>
        </w:rPr>
      </w:pPr>
      <w:r w:rsidRPr="004356A1">
        <w:rPr>
          <w:rFonts w:ascii="Garamond" w:eastAsia="Calibri" w:hAnsi="Garamond" w:cstheme="majorBidi"/>
          <w:b/>
          <w:bCs/>
          <w:sz w:val="26"/>
          <w:szCs w:val="26"/>
        </w:rPr>
        <w:lastRenderedPageBreak/>
        <w:t xml:space="preserve">Relevansi Teologi dalam Pendidikan </w:t>
      </w:r>
    </w:p>
    <w:p w14:paraId="2F0B9275" w14:textId="77777777" w:rsidR="00816D06" w:rsidRPr="004356A1" w:rsidRDefault="00816D06" w:rsidP="00816D06">
      <w:pPr>
        <w:pStyle w:val="ListParagraph"/>
        <w:numPr>
          <w:ilvl w:val="0"/>
          <w:numId w:val="22"/>
        </w:numPr>
        <w:spacing w:before="100" w:beforeAutospacing="1"/>
        <w:jc w:val="both"/>
        <w:rPr>
          <w:rFonts w:ascii="Garamond" w:eastAsia="Calibri" w:hAnsi="Garamond" w:cstheme="majorBidi"/>
          <w:sz w:val="26"/>
          <w:szCs w:val="26"/>
        </w:rPr>
      </w:pPr>
      <w:r w:rsidRPr="004356A1">
        <w:rPr>
          <w:rFonts w:ascii="Garamond" w:eastAsia="Calibri" w:hAnsi="Garamond" w:cstheme="majorBidi"/>
          <w:sz w:val="26"/>
          <w:szCs w:val="26"/>
        </w:rPr>
        <w:t>Rekonstruksi Dialektika Kalam sebagai Perisai Intelektual</w:t>
      </w:r>
    </w:p>
    <w:p w14:paraId="69FE6CF1" w14:textId="77777777" w:rsidR="00816D06" w:rsidRPr="004356A1" w:rsidRDefault="00816D06" w:rsidP="00816D06">
      <w:pPr>
        <w:spacing w:after="0"/>
        <w:ind w:firstLine="720"/>
        <w:jc w:val="both"/>
        <w:rPr>
          <w:rFonts w:ascii="Garamond" w:eastAsia="Calibri" w:hAnsi="Garamond" w:cstheme="majorBidi"/>
          <w:sz w:val="26"/>
          <w:szCs w:val="26"/>
        </w:rPr>
      </w:pPr>
      <w:r w:rsidRPr="004356A1">
        <w:rPr>
          <w:rFonts w:ascii="Times New Roman" w:eastAsia="Calibri" w:hAnsi="Times New Roman" w:cs="Times New Roman"/>
          <w:sz w:val="26"/>
          <w:szCs w:val="26"/>
        </w:rPr>
        <w:t>​</w:t>
      </w:r>
      <w:r w:rsidRPr="004356A1">
        <w:rPr>
          <w:rFonts w:ascii="Garamond" w:eastAsia="Calibri" w:hAnsi="Garamond" w:cstheme="majorBidi"/>
          <w:sz w:val="26"/>
          <w:szCs w:val="26"/>
        </w:rPr>
        <w:t>Relevansi teologi Asy’ariyah dan Maturidiyah di era disrupsi informasi tidak lagi terletak pada hafalan doktrinalnya, melainkan pada restorasi metodologi dialektika (</w:t>
      </w:r>
      <w:r w:rsidRPr="004356A1">
        <w:rPr>
          <w:rFonts w:ascii="Garamond" w:eastAsia="Calibri" w:hAnsi="Garamond" w:cstheme="majorBidi"/>
          <w:i/>
          <w:iCs/>
          <w:sz w:val="26"/>
          <w:szCs w:val="26"/>
        </w:rPr>
        <w:t>manhaj al-fikr</w:t>
      </w:r>
      <w:r w:rsidRPr="004356A1">
        <w:rPr>
          <w:rFonts w:ascii="Garamond" w:eastAsia="Calibri" w:hAnsi="Garamond" w:cstheme="majorBidi"/>
          <w:sz w:val="26"/>
          <w:szCs w:val="26"/>
        </w:rPr>
        <w:t>). Ilmu Kalam, yang secara historis merupakan instrumen pembelaan akidah, harus ditransformasikan menjadi perangkat nalar kritis bagi peserta didik. Dengan mengadopsi pola pikir istidlal (penalaran logis) Al-Asy’ari, pendidikan Islam dapat membekali siswa dengan kemampuan verifikasi (</w:t>
      </w:r>
      <w:r w:rsidRPr="004356A1">
        <w:rPr>
          <w:rFonts w:ascii="Garamond" w:eastAsia="Calibri" w:hAnsi="Garamond" w:cstheme="majorBidi"/>
          <w:i/>
          <w:iCs/>
          <w:sz w:val="26"/>
          <w:szCs w:val="26"/>
        </w:rPr>
        <w:t>tabayyun</w:t>
      </w:r>
      <w:r w:rsidRPr="004356A1">
        <w:rPr>
          <w:rFonts w:ascii="Garamond" w:eastAsia="Calibri" w:hAnsi="Garamond" w:cstheme="majorBidi"/>
          <w:sz w:val="26"/>
          <w:szCs w:val="26"/>
        </w:rPr>
        <w:t>) yang sistematis terhadap klaim-klaim keagamaan di ruang publik.</w:t>
      </w:r>
      <w:r w:rsidRPr="004356A1">
        <w:rPr>
          <w:rStyle w:val="FootnoteReference"/>
          <w:rFonts w:ascii="Garamond" w:eastAsia="Calibri" w:hAnsi="Garamond" w:cstheme="majorBidi"/>
          <w:sz w:val="26"/>
          <w:szCs w:val="26"/>
        </w:rPr>
        <w:footnoteReference w:id="13"/>
      </w:r>
    </w:p>
    <w:p w14:paraId="60A63C9B" w14:textId="77777777" w:rsidR="00816D06" w:rsidRPr="004356A1" w:rsidRDefault="00816D06" w:rsidP="00816D06">
      <w:pPr>
        <w:ind w:firstLine="720"/>
        <w:jc w:val="both"/>
        <w:rPr>
          <w:rFonts w:ascii="Garamond" w:eastAsia="Calibri" w:hAnsi="Garamond" w:cstheme="majorBidi"/>
          <w:sz w:val="26"/>
          <w:szCs w:val="26"/>
        </w:rPr>
      </w:pPr>
      <w:r w:rsidRPr="004356A1">
        <w:rPr>
          <w:rFonts w:ascii="Times New Roman" w:eastAsia="Calibri" w:hAnsi="Times New Roman" w:cs="Times New Roman"/>
          <w:sz w:val="26"/>
          <w:szCs w:val="26"/>
        </w:rPr>
        <w:t>​</w:t>
      </w:r>
      <w:r w:rsidRPr="004356A1">
        <w:rPr>
          <w:rFonts w:ascii="Garamond" w:eastAsia="Calibri" w:hAnsi="Garamond" w:cstheme="majorBidi"/>
          <w:sz w:val="26"/>
          <w:szCs w:val="26"/>
        </w:rPr>
        <w:t>Implementasi ini memungkinkan peserta didik untuk melakukan dekonstruksi terhadap hoaks keagamaan dan narasi radikal yang sering kali memanipulasi teks suci secara parsial. Melalui penguatan nalar kalam, siswa diajarkan untuk membedakan antara prinsip fundamental yang bersifat absolut (</w:t>
      </w:r>
      <w:r w:rsidRPr="004356A1">
        <w:rPr>
          <w:rFonts w:ascii="Garamond" w:eastAsia="Calibri" w:hAnsi="Garamond" w:cstheme="majorBidi"/>
          <w:i/>
          <w:iCs/>
          <w:sz w:val="26"/>
          <w:szCs w:val="26"/>
        </w:rPr>
        <w:t>qath’i</w:t>
      </w:r>
      <w:r w:rsidRPr="004356A1">
        <w:rPr>
          <w:rFonts w:ascii="Garamond" w:eastAsia="Calibri" w:hAnsi="Garamond" w:cstheme="majorBidi"/>
          <w:sz w:val="26"/>
          <w:szCs w:val="26"/>
        </w:rPr>
        <w:t xml:space="preserve">) dan wilayah interpretasi yang bersifat relatif </w:t>
      </w:r>
      <w:r w:rsidRPr="004356A1">
        <w:rPr>
          <w:rFonts w:ascii="Garamond" w:eastAsia="Calibri" w:hAnsi="Garamond" w:cstheme="majorBidi"/>
          <w:i/>
          <w:iCs/>
          <w:sz w:val="26"/>
          <w:szCs w:val="26"/>
        </w:rPr>
        <w:t>(zhanni</w:t>
      </w:r>
      <w:r w:rsidRPr="004356A1">
        <w:rPr>
          <w:rFonts w:ascii="Garamond" w:eastAsia="Calibri" w:hAnsi="Garamond" w:cstheme="majorBidi"/>
          <w:sz w:val="26"/>
          <w:szCs w:val="26"/>
        </w:rPr>
        <w:t>), sehingga mereka tidak mudah terjebak dalam fanatisme buta atau agitasi ideologis yang memecah belah.</w:t>
      </w:r>
    </w:p>
    <w:p w14:paraId="646FE517" w14:textId="77777777" w:rsidR="00816D06" w:rsidRPr="004356A1" w:rsidRDefault="00816D06" w:rsidP="00816D06">
      <w:pPr>
        <w:pStyle w:val="ListParagraph"/>
        <w:numPr>
          <w:ilvl w:val="0"/>
          <w:numId w:val="22"/>
        </w:numPr>
        <w:spacing w:before="100" w:beforeAutospacing="1"/>
        <w:jc w:val="both"/>
        <w:rPr>
          <w:rFonts w:ascii="Garamond" w:eastAsia="Calibri" w:hAnsi="Garamond" w:cstheme="majorBidi"/>
          <w:sz w:val="26"/>
          <w:szCs w:val="26"/>
        </w:rPr>
      </w:pPr>
      <w:r w:rsidRPr="004356A1">
        <w:rPr>
          <w:rFonts w:ascii="Times New Roman" w:eastAsia="Calibri" w:hAnsi="Times New Roman" w:cs="Times New Roman"/>
          <w:sz w:val="26"/>
          <w:szCs w:val="26"/>
        </w:rPr>
        <w:t>​</w:t>
      </w:r>
      <w:r w:rsidRPr="004356A1">
        <w:rPr>
          <w:rFonts w:ascii="Garamond" w:eastAsia="Calibri" w:hAnsi="Garamond" w:cstheme="majorBidi"/>
          <w:sz w:val="26"/>
          <w:szCs w:val="26"/>
        </w:rPr>
        <w:t>Teologi sebagai Epistemologi Moderasi: Fondasi Tasamuh dan Ukhuwah</w:t>
      </w:r>
    </w:p>
    <w:p w14:paraId="33B49AF1" w14:textId="77777777" w:rsidR="00816D06" w:rsidRPr="004356A1" w:rsidRDefault="00816D06" w:rsidP="00816D06">
      <w:pPr>
        <w:spacing w:after="0"/>
        <w:ind w:firstLine="720"/>
        <w:jc w:val="both"/>
        <w:rPr>
          <w:rFonts w:ascii="Garamond" w:eastAsia="Calibri" w:hAnsi="Garamond" w:cstheme="majorBidi"/>
          <w:sz w:val="26"/>
          <w:szCs w:val="26"/>
        </w:rPr>
      </w:pPr>
      <w:r w:rsidRPr="004356A1">
        <w:rPr>
          <w:rFonts w:ascii="Times New Roman" w:eastAsia="Calibri" w:hAnsi="Times New Roman" w:cs="Times New Roman"/>
          <w:sz w:val="26"/>
          <w:szCs w:val="26"/>
        </w:rPr>
        <w:t>​</w:t>
      </w:r>
      <w:r w:rsidRPr="004356A1">
        <w:rPr>
          <w:rFonts w:ascii="Garamond" w:eastAsia="Calibri" w:hAnsi="Garamond" w:cstheme="majorBidi"/>
          <w:sz w:val="26"/>
          <w:szCs w:val="26"/>
        </w:rPr>
        <w:t>Doktrin Aswaja memiliki dimensi sosiologis-transformatif yang berakar pada prinsip kedaulatan Tuhan dan martabat manusia. Secara teologis, pengakuan terhadap eksistensi “yang lain” dan penolakan terhadap ekstremisme dalam memvonis pihak lain (</w:t>
      </w:r>
      <w:r w:rsidRPr="004356A1">
        <w:rPr>
          <w:rFonts w:ascii="Garamond" w:eastAsia="Calibri" w:hAnsi="Garamond" w:cstheme="majorBidi"/>
          <w:i/>
          <w:iCs/>
          <w:sz w:val="26"/>
          <w:szCs w:val="26"/>
        </w:rPr>
        <w:t>takfiri</w:t>
      </w:r>
      <w:r w:rsidRPr="004356A1">
        <w:rPr>
          <w:rFonts w:ascii="Garamond" w:eastAsia="Calibri" w:hAnsi="Garamond" w:cstheme="majorBidi"/>
          <w:sz w:val="26"/>
          <w:szCs w:val="26"/>
        </w:rPr>
        <w:t>) merupakan pilar utama dari sikap toleransi (</w:t>
      </w:r>
      <w:r w:rsidRPr="004356A1">
        <w:rPr>
          <w:rFonts w:ascii="Garamond" w:eastAsia="Calibri" w:hAnsi="Garamond" w:cstheme="majorBidi"/>
          <w:i/>
          <w:iCs/>
          <w:sz w:val="26"/>
          <w:szCs w:val="26"/>
        </w:rPr>
        <w:t>tasamuh</w:t>
      </w:r>
      <w:r w:rsidRPr="004356A1">
        <w:rPr>
          <w:rFonts w:ascii="Garamond" w:eastAsia="Calibri" w:hAnsi="Garamond" w:cstheme="majorBidi"/>
          <w:sz w:val="26"/>
          <w:szCs w:val="26"/>
        </w:rPr>
        <w:t>). Teologi Maturidiyah, khususnya, memberikan ruang bagi rasionalitas untuk mengakui nilai-nilai kemanusiaan universal yang melintasi batas-batas dogmatis.</w:t>
      </w:r>
    </w:p>
    <w:p w14:paraId="32A8E57F" w14:textId="77777777" w:rsidR="00816D06" w:rsidRPr="004356A1" w:rsidRDefault="00816D06" w:rsidP="00816D06">
      <w:pPr>
        <w:ind w:firstLine="720"/>
        <w:jc w:val="both"/>
        <w:rPr>
          <w:rFonts w:ascii="Garamond" w:eastAsia="Calibri" w:hAnsi="Garamond" w:cstheme="majorBidi"/>
          <w:sz w:val="26"/>
          <w:szCs w:val="26"/>
        </w:rPr>
      </w:pPr>
      <w:r w:rsidRPr="004356A1">
        <w:rPr>
          <w:rFonts w:ascii="Times New Roman" w:eastAsia="Calibri" w:hAnsi="Times New Roman" w:cs="Times New Roman"/>
          <w:sz w:val="26"/>
          <w:szCs w:val="26"/>
        </w:rPr>
        <w:t>​</w:t>
      </w:r>
      <w:r w:rsidRPr="004356A1">
        <w:rPr>
          <w:rFonts w:ascii="Garamond" w:eastAsia="Calibri" w:hAnsi="Garamond" w:cstheme="majorBidi"/>
          <w:sz w:val="26"/>
          <w:szCs w:val="26"/>
        </w:rPr>
        <w:t>Dalam struktur kurikulum, internalisasi nilai ini dilakukan dengan menekankan bahwa keragaman pemikiran teologis dalam sejarah Islam adalah rahmat metodologis yang sah. Hidayat &amp; Sa’dan (2023) menegaskan bahwa nalar teologi yang inklusif akan secara otomatis memperkuat persatuan umat (ukhuwah islamiyah) dan persatuan bangsa (ukhuwah wathaniyah). Akidah tidak lagi diposisikan sebagai tembok pemisah, melainkan sebagai jangkar etis yang mendorong terciptanya tatanan sosial yang harmonis dan damai.</w:t>
      </w:r>
    </w:p>
    <w:p w14:paraId="1478F9BA" w14:textId="77777777" w:rsidR="00816D06" w:rsidRPr="004356A1" w:rsidRDefault="00816D06" w:rsidP="00816D06">
      <w:pPr>
        <w:pStyle w:val="ListParagraph"/>
        <w:numPr>
          <w:ilvl w:val="0"/>
          <w:numId w:val="22"/>
        </w:numPr>
        <w:spacing w:before="100" w:beforeAutospacing="1"/>
        <w:jc w:val="both"/>
        <w:rPr>
          <w:rFonts w:ascii="Garamond" w:eastAsia="Calibri" w:hAnsi="Garamond" w:cstheme="majorBidi"/>
          <w:sz w:val="26"/>
          <w:szCs w:val="26"/>
        </w:rPr>
      </w:pPr>
      <w:r w:rsidRPr="004356A1">
        <w:rPr>
          <w:rFonts w:ascii="Times New Roman" w:eastAsia="Calibri" w:hAnsi="Times New Roman" w:cs="Times New Roman"/>
          <w:sz w:val="26"/>
          <w:szCs w:val="26"/>
        </w:rPr>
        <w:lastRenderedPageBreak/>
        <w:t>​</w:t>
      </w:r>
      <w:r w:rsidRPr="004356A1">
        <w:rPr>
          <w:rFonts w:ascii="Garamond" w:eastAsia="Calibri" w:hAnsi="Garamond" w:cstheme="majorBidi"/>
          <w:sz w:val="26"/>
          <w:szCs w:val="26"/>
        </w:rPr>
        <w:t>Reorientasi Pedagogis: Transformasi Kurikulum Kontekstual</w:t>
      </w:r>
    </w:p>
    <w:p w14:paraId="00111E14" w14:textId="77777777" w:rsidR="00816D06" w:rsidRPr="004356A1" w:rsidRDefault="00816D06" w:rsidP="00816D06">
      <w:pPr>
        <w:spacing w:after="0"/>
        <w:ind w:firstLine="720"/>
        <w:jc w:val="both"/>
        <w:rPr>
          <w:rFonts w:ascii="Garamond" w:eastAsia="Calibri" w:hAnsi="Garamond" w:cstheme="majorBidi"/>
          <w:sz w:val="26"/>
          <w:szCs w:val="26"/>
        </w:rPr>
      </w:pPr>
      <w:r w:rsidRPr="004356A1">
        <w:rPr>
          <w:rFonts w:ascii="Times New Roman" w:eastAsia="Calibri" w:hAnsi="Times New Roman" w:cs="Times New Roman"/>
          <w:sz w:val="26"/>
          <w:szCs w:val="26"/>
        </w:rPr>
        <w:t>​</w:t>
      </w:r>
      <w:r w:rsidRPr="004356A1">
        <w:rPr>
          <w:rFonts w:ascii="Garamond" w:eastAsia="Calibri" w:hAnsi="Garamond" w:cstheme="majorBidi"/>
          <w:sz w:val="26"/>
          <w:szCs w:val="26"/>
        </w:rPr>
        <w:t>Keberhasilan penguatan akidah di institusi pendidikan sangat bergantung pada kemampuan guru dalam meredesain strategi pembelajaran. Model pengajaran konvensional yang bersifat satu arah harus digantikan dengan pembelajaran berbasis masalah (problem-based learning) dan diskusi dialektis. Teori kalam yang abstrak, seperti konsep al-kasb (usaha manusia), harus ditarik ke dalam realitas praktis siswa, misalnya dalam membangun etos kerja, tanggung jawab pribadi, dan kepedulian lingkungan.</w:t>
      </w:r>
      <w:r w:rsidRPr="004356A1">
        <w:rPr>
          <w:rStyle w:val="FootnoteReference"/>
          <w:rFonts w:ascii="Garamond" w:eastAsia="Calibri" w:hAnsi="Garamond" w:cstheme="majorBidi"/>
          <w:sz w:val="26"/>
          <w:szCs w:val="26"/>
        </w:rPr>
        <w:footnoteReference w:id="14"/>
      </w:r>
    </w:p>
    <w:p w14:paraId="2BBBA003" w14:textId="77777777" w:rsidR="00816D06" w:rsidRPr="004356A1" w:rsidRDefault="00816D06" w:rsidP="00816D06">
      <w:pPr>
        <w:spacing w:after="0"/>
        <w:ind w:firstLine="680"/>
        <w:jc w:val="both"/>
        <w:rPr>
          <w:rFonts w:ascii="Garamond" w:hAnsi="Garamond" w:cs="Times New Roman"/>
          <w:sz w:val="26"/>
          <w:szCs w:val="26"/>
        </w:rPr>
      </w:pPr>
      <w:r w:rsidRPr="004356A1">
        <w:rPr>
          <w:rFonts w:ascii="Garamond" w:eastAsia="Calibri" w:hAnsi="Garamond" w:cstheme="majorBidi"/>
          <w:sz w:val="26"/>
          <w:szCs w:val="26"/>
        </w:rPr>
        <w:t>Maimun &amp; Husni (2022) menekankan bahwa modernisasi pedagogi akidah harus mampu mensinergikan doktrin klasik dengan tantangan sains dan etika kontemporer. Guru dituntut untuk mampu mentransformasikan “Sifat 20” atau “Keadilan Ilahi” menjadi materi yang mampu menjawab kegelisahan eksistensial generasi Z. Dengan demikian, pendidikan akidah beralih dari sekadar transfer pengetahuan metafisika menjadi pembentukan karakter yang kokoh, moderat, dan adaptif terhadap kemajuan zaman.</w:t>
      </w:r>
    </w:p>
    <w:p w14:paraId="57F65627" w14:textId="4C084C56" w:rsidR="00816D06" w:rsidRPr="004356A1" w:rsidRDefault="00816D06" w:rsidP="000F5732">
      <w:pPr>
        <w:jc w:val="both"/>
        <w:rPr>
          <w:rFonts w:ascii="Garamond" w:eastAsia="Calibri" w:hAnsi="Garamond" w:cstheme="majorBidi"/>
          <w:sz w:val="26"/>
          <w:szCs w:val="26"/>
        </w:rPr>
      </w:pPr>
      <w:r w:rsidRPr="004356A1">
        <w:rPr>
          <w:rFonts w:ascii="Garamond" w:eastAsia="Calibri" w:hAnsi="Garamond" w:cstheme="majorBidi"/>
          <w:b/>
          <w:bCs/>
          <w:sz w:val="26"/>
          <w:szCs w:val="26"/>
        </w:rPr>
        <w:t>Keunggulan Mazhab Asy'ariyah-Maturidiyah dalam Konteks Kontemporer</w:t>
      </w:r>
    </w:p>
    <w:p w14:paraId="2053ED16" w14:textId="4BE0AEC2" w:rsidR="00816D06" w:rsidRPr="004356A1" w:rsidRDefault="00816D06" w:rsidP="00816D06">
      <w:pPr>
        <w:ind w:firstLine="851"/>
        <w:jc w:val="both"/>
        <w:rPr>
          <w:rFonts w:ascii="Garamond" w:eastAsia="Calibri" w:hAnsi="Garamond" w:cstheme="majorBidi"/>
          <w:sz w:val="26"/>
          <w:szCs w:val="26"/>
        </w:rPr>
      </w:pPr>
      <w:r w:rsidRPr="004356A1">
        <w:rPr>
          <w:rFonts w:ascii="Times New Roman" w:eastAsia="Calibri" w:hAnsi="Times New Roman" w:cs="Times New Roman"/>
          <w:sz w:val="26"/>
          <w:szCs w:val="26"/>
        </w:rPr>
        <w:t>​</w:t>
      </w:r>
      <w:r w:rsidRPr="004356A1">
        <w:rPr>
          <w:rFonts w:ascii="Garamond" w:eastAsia="Calibri" w:hAnsi="Garamond" w:cstheme="majorBidi"/>
          <w:sz w:val="26"/>
          <w:szCs w:val="26"/>
        </w:rPr>
        <w:t>Keunggulan teologi Asy'ariyah-Maturidiyah dalam konteks pendidikan Islam kontemporer terletak pada kemampuannya membentengi pelajar dari radikalisme dan ekstremisme. Dengan prinsip tawassu</w:t>
      </w:r>
      <w:r w:rsidR="000F5732" w:rsidRPr="004356A1">
        <w:rPr>
          <w:rFonts w:ascii="Garamond" w:eastAsia="Calibri" w:hAnsi="Garamond" w:cs="Cambria"/>
          <w:sz w:val="26"/>
          <w:szCs w:val="26"/>
        </w:rPr>
        <w:t>t</w:t>
      </w:r>
      <w:r w:rsidRPr="004356A1">
        <w:rPr>
          <w:rFonts w:ascii="Garamond" w:eastAsia="Calibri" w:hAnsi="Garamond" w:cstheme="majorBidi"/>
          <w:sz w:val="26"/>
          <w:szCs w:val="26"/>
        </w:rPr>
        <w:t>, mazhab ini secara inheren menolak pemahaman agama yang sempit dan literal. Pendidikan yang didasarkan pada kerangka ini menghasilkan lulusan yang tidak hanya kuat akidahnya tetapi juga memiliki kecerdasan emosional dan sosial untuk hidup berdampingan di tengah keragaman. Oleh karena itu, kurikulum berbasis teologi ini berperan strategis dalam membentuk karakter ummatan wasa</w:t>
      </w:r>
      <w:r w:rsidRPr="004356A1">
        <w:rPr>
          <w:rFonts w:ascii="Cambria" w:eastAsia="Calibri" w:hAnsi="Cambria" w:cs="Cambria"/>
          <w:sz w:val="26"/>
          <w:szCs w:val="26"/>
        </w:rPr>
        <w:t>ṭ</w:t>
      </w:r>
      <w:r w:rsidRPr="004356A1">
        <w:rPr>
          <w:rFonts w:ascii="Garamond" w:eastAsia="Calibri" w:hAnsi="Garamond" w:cstheme="majorBidi"/>
          <w:sz w:val="26"/>
          <w:szCs w:val="26"/>
        </w:rPr>
        <w:t>an (umat pertengahan) yang menjadi harapan Islam Rahmatan lil 'Ālamīn, di mana akidah yang kokoh berfungsi sebagai pilar untuk akhlak mulia dan kontribusi positif di masyarakat global.</w:t>
      </w:r>
      <w:r w:rsidRPr="004356A1">
        <w:rPr>
          <w:rStyle w:val="FootnoteReference"/>
          <w:rFonts w:ascii="Garamond" w:eastAsia="Calibri" w:hAnsi="Garamond" w:cstheme="majorBidi"/>
          <w:sz w:val="26"/>
          <w:szCs w:val="26"/>
        </w:rPr>
        <w:footnoteReference w:id="15"/>
      </w:r>
    </w:p>
    <w:p w14:paraId="4EBB3371" w14:textId="77777777" w:rsidR="00816D06" w:rsidRPr="004356A1" w:rsidRDefault="00816D06" w:rsidP="00816D06">
      <w:pPr>
        <w:spacing w:after="0"/>
        <w:ind w:firstLine="851"/>
        <w:jc w:val="both"/>
        <w:rPr>
          <w:rFonts w:ascii="Garamond" w:hAnsi="Garamond" w:cs="Times New Roman"/>
          <w:color w:val="000000"/>
          <w:sz w:val="26"/>
          <w:szCs w:val="26"/>
        </w:rPr>
      </w:pPr>
      <w:r w:rsidRPr="004356A1">
        <w:rPr>
          <w:rFonts w:ascii="Garamond" w:hAnsi="Garamond" w:cs="Times New Roman"/>
          <w:color w:val="000000"/>
          <w:sz w:val="26"/>
          <w:szCs w:val="26"/>
        </w:rPr>
        <w:t xml:space="preserve">Pemikiran Al-Asy’ari dan Al-Maturidi memiliki pengaruh yang sangat besar dalampendidikan Islam, baik dalam penyusunan kurikulum, pengembangan metodologi pengajaran, maupun dalam membentuk pemahaman Islam yang moderat. Konsep moderasi yang mereka usung memberikan keseimbangan antara wahyu dan akal, sehingga relevan dengan tantangan pendidikan Islam di era modern. Pemikiran ini tidak hanya berperan dalam dunia Islam secara umum, tetapi juga memberikan kontribusi yang </w:t>
      </w:r>
      <w:r w:rsidRPr="004356A1">
        <w:rPr>
          <w:rFonts w:ascii="Garamond" w:hAnsi="Garamond" w:cs="Times New Roman"/>
          <w:color w:val="000000"/>
          <w:sz w:val="26"/>
          <w:szCs w:val="26"/>
        </w:rPr>
        <w:lastRenderedPageBreak/>
        <w:t>signifikan dalam pendidikan Islam di Indonesia, terutama dalam membentuk pemahaman keislaman yang moderat dan toleran di kalangan pelajar dan akademisi.</w:t>
      </w:r>
    </w:p>
    <w:p w14:paraId="05B9D20D" w14:textId="77777777" w:rsidR="00E656EE" w:rsidRPr="004356A1" w:rsidRDefault="00E656EE" w:rsidP="00E656EE">
      <w:pPr>
        <w:spacing w:after="200"/>
        <w:jc w:val="both"/>
        <w:rPr>
          <w:rFonts w:ascii="Garamond" w:eastAsia="Garamond" w:hAnsi="Garamond" w:cs="Times New Roman"/>
          <w:b/>
          <w:color w:val="000000"/>
          <w:sz w:val="26"/>
          <w:szCs w:val="26"/>
        </w:rPr>
      </w:pPr>
    </w:p>
    <w:p w14:paraId="3A7E9E0C" w14:textId="77777777" w:rsidR="007A210A" w:rsidRPr="004356A1" w:rsidRDefault="007A210A" w:rsidP="00E656EE">
      <w:pPr>
        <w:spacing w:after="200"/>
        <w:jc w:val="both"/>
        <w:rPr>
          <w:rFonts w:ascii="Garamond" w:eastAsia="Garamond" w:hAnsi="Garamond" w:cs="Times New Roman"/>
          <w:b/>
          <w:color w:val="000000"/>
          <w:sz w:val="26"/>
          <w:szCs w:val="26"/>
        </w:rPr>
      </w:pPr>
    </w:p>
    <w:p w14:paraId="1D3E1842" w14:textId="77777777" w:rsidR="00187218" w:rsidRPr="004356A1" w:rsidRDefault="00187218" w:rsidP="00187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color w:val="000000"/>
          <w:sz w:val="26"/>
          <w:szCs w:val="26"/>
        </w:rPr>
      </w:pPr>
    </w:p>
    <w:p w14:paraId="78684D06" w14:textId="77777777" w:rsidR="000F5732" w:rsidRPr="004356A1" w:rsidRDefault="000F5732" w:rsidP="00187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color w:val="000000"/>
          <w:sz w:val="26"/>
          <w:szCs w:val="26"/>
        </w:rPr>
      </w:pPr>
    </w:p>
    <w:p w14:paraId="7E96327F" w14:textId="77777777" w:rsidR="000F5732" w:rsidRPr="004356A1" w:rsidRDefault="000F5732" w:rsidP="00187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color w:val="000000"/>
          <w:sz w:val="26"/>
          <w:szCs w:val="26"/>
        </w:rPr>
      </w:pPr>
    </w:p>
    <w:p w14:paraId="4DC0CE63" w14:textId="77777777" w:rsidR="000F5732" w:rsidRPr="004356A1" w:rsidRDefault="000F5732" w:rsidP="00187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color w:val="000000"/>
          <w:sz w:val="26"/>
          <w:szCs w:val="26"/>
        </w:rPr>
      </w:pPr>
    </w:p>
    <w:p w14:paraId="2686A331" w14:textId="77777777" w:rsidR="000F5732" w:rsidRPr="004356A1" w:rsidRDefault="000F5732" w:rsidP="00187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color w:val="000000"/>
          <w:sz w:val="26"/>
          <w:szCs w:val="26"/>
        </w:rPr>
      </w:pPr>
    </w:p>
    <w:p w14:paraId="304795DC" w14:textId="77777777" w:rsidR="000F5732" w:rsidRPr="004356A1" w:rsidRDefault="000F5732" w:rsidP="00187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color w:val="000000"/>
          <w:sz w:val="26"/>
          <w:szCs w:val="26"/>
        </w:rPr>
      </w:pPr>
    </w:p>
    <w:p w14:paraId="326C0723" w14:textId="77777777" w:rsidR="000F5732" w:rsidRPr="004356A1" w:rsidRDefault="000F5732" w:rsidP="00187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color w:val="000000"/>
          <w:sz w:val="26"/>
          <w:szCs w:val="26"/>
        </w:rPr>
      </w:pPr>
    </w:p>
    <w:p w14:paraId="2E223436" w14:textId="77777777" w:rsidR="000F5732" w:rsidRPr="004356A1" w:rsidRDefault="000F5732" w:rsidP="00187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color w:val="000000"/>
          <w:sz w:val="26"/>
          <w:szCs w:val="26"/>
        </w:rPr>
      </w:pPr>
    </w:p>
    <w:p w14:paraId="51E44501" w14:textId="77777777" w:rsidR="000F5732" w:rsidRPr="004356A1" w:rsidRDefault="000F5732" w:rsidP="00187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color w:val="000000"/>
          <w:sz w:val="26"/>
          <w:szCs w:val="26"/>
        </w:rPr>
      </w:pPr>
    </w:p>
    <w:p w14:paraId="2BDEBF38" w14:textId="77777777" w:rsidR="000F5732" w:rsidRPr="004356A1" w:rsidRDefault="000F5732" w:rsidP="00187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color w:val="000000"/>
          <w:sz w:val="26"/>
          <w:szCs w:val="26"/>
        </w:rPr>
      </w:pPr>
    </w:p>
    <w:p w14:paraId="7B6B41D5" w14:textId="77777777" w:rsidR="000F5732" w:rsidRPr="004356A1" w:rsidRDefault="000F5732" w:rsidP="00187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color w:val="000000"/>
          <w:sz w:val="26"/>
          <w:szCs w:val="26"/>
        </w:rPr>
      </w:pPr>
    </w:p>
    <w:p w14:paraId="3C32FABC" w14:textId="77777777" w:rsidR="000F5732" w:rsidRPr="004356A1" w:rsidRDefault="000F5732" w:rsidP="00187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color w:val="000000"/>
          <w:sz w:val="26"/>
          <w:szCs w:val="26"/>
        </w:rPr>
      </w:pPr>
    </w:p>
    <w:p w14:paraId="7E051668" w14:textId="77777777" w:rsidR="000F5732" w:rsidRPr="004356A1" w:rsidRDefault="000F5732" w:rsidP="00187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color w:val="000000"/>
          <w:sz w:val="26"/>
          <w:szCs w:val="26"/>
        </w:rPr>
      </w:pPr>
    </w:p>
    <w:p w14:paraId="50425878" w14:textId="77777777" w:rsidR="000F5732" w:rsidRPr="004356A1" w:rsidRDefault="000F5732" w:rsidP="00187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color w:val="000000"/>
          <w:sz w:val="26"/>
          <w:szCs w:val="26"/>
        </w:rPr>
      </w:pPr>
    </w:p>
    <w:p w14:paraId="2F431567" w14:textId="77777777" w:rsidR="000F5732" w:rsidRPr="004356A1" w:rsidRDefault="000F5732" w:rsidP="00187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color w:val="000000"/>
          <w:sz w:val="26"/>
          <w:szCs w:val="26"/>
        </w:rPr>
      </w:pPr>
    </w:p>
    <w:p w14:paraId="74349996" w14:textId="77777777" w:rsidR="000F5732" w:rsidRPr="004356A1" w:rsidRDefault="000F5732" w:rsidP="00187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color w:val="000000"/>
          <w:sz w:val="26"/>
          <w:szCs w:val="26"/>
        </w:rPr>
      </w:pPr>
    </w:p>
    <w:p w14:paraId="721AABFF" w14:textId="77777777" w:rsidR="000F5732" w:rsidRPr="004356A1" w:rsidRDefault="000F5732" w:rsidP="00187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color w:val="000000"/>
          <w:sz w:val="26"/>
          <w:szCs w:val="26"/>
        </w:rPr>
      </w:pPr>
    </w:p>
    <w:p w14:paraId="6F603470" w14:textId="77777777" w:rsidR="000F5732" w:rsidRPr="004356A1" w:rsidRDefault="000F5732" w:rsidP="00187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color w:val="000000"/>
          <w:sz w:val="26"/>
          <w:szCs w:val="26"/>
        </w:rPr>
      </w:pPr>
    </w:p>
    <w:p w14:paraId="24A923A5" w14:textId="77777777" w:rsidR="000F5732" w:rsidRPr="004356A1" w:rsidRDefault="000F5732" w:rsidP="00187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color w:val="000000"/>
          <w:sz w:val="26"/>
          <w:szCs w:val="26"/>
        </w:rPr>
      </w:pPr>
    </w:p>
    <w:p w14:paraId="4D4CEE99" w14:textId="77777777" w:rsidR="000F5732" w:rsidRPr="004356A1" w:rsidRDefault="000F5732" w:rsidP="00187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color w:val="000000"/>
          <w:sz w:val="26"/>
          <w:szCs w:val="26"/>
        </w:rPr>
      </w:pPr>
    </w:p>
    <w:p w14:paraId="5860EBC6" w14:textId="77777777" w:rsidR="000F5732" w:rsidRPr="004356A1" w:rsidRDefault="000F5732" w:rsidP="00187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color w:val="000000"/>
          <w:sz w:val="26"/>
          <w:szCs w:val="26"/>
        </w:rPr>
      </w:pPr>
    </w:p>
    <w:p w14:paraId="0FB5CDF5" w14:textId="77777777" w:rsidR="000F5732" w:rsidRPr="004356A1" w:rsidRDefault="000F5732" w:rsidP="00187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color w:val="000000"/>
          <w:sz w:val="26"/>
          <w:szCs w:val="26"/>
        </w:rPr>
      </w:pPr>
    </w:p>
    <w:p w14:paraId="544D0730" w14:textId="77777777" w:rsidR="000F5732" w:rsidRPr="004356A1" w:rsidRDefault="000F5732" w:rsidP="00187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color w:val="000000"/>
          <w:sz w:val="26"/>
          <w:szCs w:val="26"/>
        </w:rPr>
      </w:pPr>
    </w:p>
    <w:p w14:paraId="35DFEE59" w14:textId="77777777" w:rsidR="000F5732" w:rsidRPr="004356A1" w:rsidRDefault="000F5732" w:rsidP="00187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color w:val="000000"/>
          <w:sz w:val="26"/>
          <w:szCs w:val="26"/>
        </w:rPr>
      </w:pPr>
    </w:p>
    <w:p w14:paraId="09278D2F" w14:textId="77777777" w:rsidR="000F5732" w:rsidRPr="004356A1" w:rsidRDefault="000F5732" w:rsidP="00187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color w:val="000000"/>
          <w:sz w:val="26"/>
          <w:szCs w:val="26"/>
        </w:rPr>
      </w:pPr>
    </w:p>
    <w:p w14:paraId="77521AC0" w14:textId="77777777" w:rsidR="000F5732" w:rsidRPr="004356A1" w:rsidRDefault="000F5732" w:rsidP="00187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color w:val="000000"/>
          <w:sz w:val="26"/>
          <w:szCs w:val="26"/>
        </w:rPr>
      </w:pPr>
    </w:p>
    <w:p w14:paraId="5FC89770" w14:textId="77777777" w:rsidR="000F5732" w:rsidRPr="004356A1" w:rsidRDefault="000F5732" w:rsidP="00187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color w:val="000000"/>
          <w:sz w:val="26"/>
          <w:szCs w:val="26"/>
        </w:rPr>
      </w:pPr>
    </w:p>
    <w:p w14:paraId="513AC695" w14:textId="77777777" w:rsidR="000F5732" w:rsidRPr="004356A1" w:rsidRDefault="000F5732" w:rsidP="00187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color w:val="000000"/>
          <w:sz w:val="26"/>
          <w:szCs w:val="26"/>
        </w:rPr>
      </w:pPr>
    </w:p>
    <w:p w14:paraId="1764CEF7" w14:textId="77777777" w:rsidR="000F5732" w:rsidRPr="004356A1" w:rsidRDefault="000F5732" w:rsidP="00187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color w:val="000000"/>
          <w:sz w:val="26"/>
          <w:szCs w:val="26"/>
        </w:rPr>
      </w:pPr>
    </w:p>
    <w:p w14:paraId="58EBE30A" w14:textId="77777777" w:rsidR="000F5732" w:rsidRPr="004356A1" w:rsidRDefault="000F5732" w:rsidP="00187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color w:val="000000"/>
          <w:sz w:val="26"/>
          <w:szCs w:val="26"/>
        </w:rPr>
      </w:pPr>
    </w:p>
    <w:p w14:paraId="0F2D8FAC" w14:textId="77777777" w:rsidR="00C927FA" w:rsidRPr="004356A1" w:rsidRDefault="00C927FA" w:rsidP="00187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color w:val="000000"/>
          <w:sz w:val="26"/>
          <w:szCs w:val="26"/>
        </w:rPr>
      </w:pPr>
    </w:p>
    <w:p w14:paraId="655A3ADD" w14:textId="5191113E" w:rsidR="007A210A" w:rsidRPr="004356A1" w:rsidRDefault="00B051E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color w:val="000000"/>
          <w:sz w:val="26"/>
          <w:szCs w:val="26"/>
        </w:rPr>
      </w:pPr>
      <w:r w:rsidRPr="004356A1">
        <w:rPr>
          <w:rFonts w:ascii="Garamond" w:eastAsia="Garamond" w:hAnsi="Garamond" w:cs="Times New Roman"/>
          <w:b/>
          <w:color w:val="000000"/>
          <w:sz w:val="26"/>
          <w:szCs w:val="26"/>
        </w:rPr>
        <w:lastRenderedPageBreak/>
        <w:t xml:space="preserve">KESIMPULAN </w:t>
      </w:r>
    </w:p>
    <w:p w14:paraId="54FA667C" w14:textId="71BE4425" w:rsidR="000F5732" w:rsidRPr="004356A1" w:rsidRDefault="000F5732" w:rsidP="000F5732">
      <w:pPr>
        <w:pStyle w:val="NormalWeb"/>
        <w:spacing w:line="276" w:lineRule="auto"/>
        <w:ind w:firstLine="720"/>
        <w:jc w:val="both"/>
        <w:rPr>
          <w:rFonts w:ascii="Garamond" w:hAnsi="Garamond"/>
          <w:sz w:val="26"/>
          <w:szCs w:val="26"/>
        </w:rPr>
      </w:pPr>
      <w:r w:rsidRPr="004356A1">
        <w:rPr>
          <w:rFonts w:ascii="Garamond" w:hAnsi="Garamond"/>
          <w:sz w:val="26"/>
          <w:szCs w:val="26"/>
        </w:rPr>
        <w:t xml:space="preserve">Hasil </w:t>
      </w:r>
      <w:proofErr w:type="spellStart"/>
      <w:r w:rsidRPr="004356A1">
        <w:rPr>
          <w:rFonts w:ascii="Garamond" w:hAnsi="Garamond"/>
          <w:sz w:val="26"/>
          <w:szCs w:val="26"/>
        </w:rPr>
        <w:t>penelitian</w:t>
      </w:r>
      <w:proofErr w:type="spellEnd"/>
      <w:r w:rsidRPr="004356A1">
        <w:rPr>
          <w:rFonts w:ascii="Garamond" w:hAnsi="Garamond"/>
          <w:sz w:val="26"/>
          <w:szCs w:val="26"/>
        </w:rPr>
        <w:t xml:space="preserve"> </w:t>
      </w:r>
      <w:proofErr w:type="spellStart"/>
      <w:r w:rsidRPr="004356A1">
        <w:rPr>
          <w:rFonts w:ascii="Garamond" w:hAnsi="Garamond"/>
          <w:sz w:val="26"/>
          <w:szCs w:val="26"/>
        </w:rPr>
        <w:t>menunjukkan</w:t>
      </w:r>
      <w:proofErr w:type="spellEnd"/>
      <w:r w:rsidRPr="004356A1">
        <w:rPr>
          <w:rFonts w:ascii="Garamond" w:hAnsi="Garamond"/>
          <w:sz w:val="26"/>
          <w:szCs w:val="26"/>
        </w:rPr>
        <w:t xml:space="preserve"> </w:t>
      </w:r>
      <w:proofErr w:type="spellStart"/>
      <w:r w:rsidRPr="004356A1">
        <w:rPr>
          <w:rFonts w:ascii="Garamond" w:hAnsi="Garamond"/>
          <w:sz w:val="26"/>
          <w:szCs w:val="26"/>
        </w:rPr>
        <w:t>bahwa</w:t>
      </w:r>
      <w:proofErr w:type="spellEnd"/>
      <w:r w:rsidRPr="004356A1">
        <w:rPr>
          <w:rFonts w:ascii="Garamond" w:hAnsi="Garamond"/>
          <w:sz w:val="26"/>
          <w:szCs w:val="26"/>
        </w:rPr>
        <w:t xml:space="preserve"> </w:t>
      </w:r>
      <w:proofErr w:type="spellStart"/>
      <w:r w:rsidRPr="004356A1">
        <w:rPr>
          <w:rFonts w:ascii="Garamond" w:hAnsi="Garamond"/>
          <w:sz w:val="26"/>
          <w:szCs w:val="26"/>
        </w:rPr>
        <w:t>Pemikiran</w:t>
      </w:r>
      <w:proofErr w:type="spellEnd"/>
      <w:r w:rsidRPr="004356A1">
        <w:rPr>
          <w:rFonts w:ascii="Garamond" w:hAnsi="Garamond"/>
          <w:sz w:val="26"/>
          <w:szCs w:val="26"/>
        </w:rPr>
        <w:t xml:space="preserve"> Imam Abu al-Hasan Al-</w:t>
      </w:r>
      <w:proofErr w:type="spellStart"/>
      <w:r w:rsidRPr="004356A1">
        <w:rPr>
          <w:rFonts w:ascii="Garamond" w:hAnsi="Garamond"/>
          <w:sz w:val="26"/>
          <w:szCs w:val="26"/>
        </w:rPr>
        <w:t>Asy’ari</w:t>
      </w:r>
      <w:proofErr w:type="spellEnd"/>
      <w:r w:rsidRPr="004356A1">
        <w:rPr>
          <w:rFonts w:ascii="Garamond" w:hAnsi="Garamond"/>
          <w:sz w:val="26"/>
          <w:szCs w:val="26"/>
        </w:rPr>
        <w:t xml:space="preserve"> dan Imam Abu Mansur Al-Maturidi </w:t>
      </w:r>
      <w:proofErr w:type="spellStart"/>
      <w:r w:rsidRPr="004356A1">
        <w:rPr>
          <w:rFonts w:ascii="Garamond" w:hAnsi="Garamond"/>
          <w:sz w:val="26"/>
          <w:szCs w:val="26"/>
        </w:rPr>
        <w:t>merupakan</w:t>
      </w:r>
      <w:proofErr w:type="spellEnd"/>
      <w:r w:rsidRPr="004356A1">
        <w:rPr>
          <w:rFonts w:ascii="Garamond" w:hAnsi="Garamond"/>
          <w:sz w:val="26"/>
          <w:szCs w:val="26"/>
        </w:rPr>
        <w:t xml:space="preserve"> </w:t>
      </w:r>
      <w:proofErr w:type="spellStart"/>
      <w:r w:rsidRPr="004356A1">
        <w:rPr>
          <w:rFonts w:ascii="Garamond" w:hAnsi="Garamond"/>
          <w:sz w:val="26"/>
          <w:szCs w:val="26"/>
        </w:rPr>
        <w:t>fondasi</w:t>
      </w:r>
      <w:proofErr w:type="spellEnd"/>
      <w:r w:rsidRPr="004356A1">
        <w:rPr>
          <w:rFonts w:ascii="Garamond" w:hAnsi="Garamond"/>
          <w:sz w:val="26"/>
          <w:szCs w:val="26"/>
        </w:rPr>
        <w:t xml:space="preserve"> </w:t>
      </w:r>
      <w:proofErr w:type="spellStart"/>
      <w:r w:rsidRPr="004356A1">
        <w:rPr>
          <w:rFonts w:ascii="Garamond" w:hAnsi="Garamond"/>
          <w:sz w:val="26"/>
          <w:szCs w:val="26"/>
        </w:rPr>
        <w:t>utama</w:t>
      </w:r>
      <w:proofErr w:type="spellEnd"/>
      <w:r w:rsidRPr="004356A1">
        <w:rPr>
          <w:rFonts w:ascii="Garamond" w:hAnsi="Garamond"/>
          <w:sz w:val="26"/>
          <w:szCs w:val="26"/>
        </w:rPr>
        <w:t xml:space="preserve"> </w:t>
      </w:r>
      <w:proofErr w:type="spellStart"/>
      <w:r w:rsidRPr="004356A1">
        <w:rPr>
          <w:rFonts w:ascii="Garamond" w:hAnsi="Garamond"/>
          <w:sz w:val="26"/>
          <w:szCs w:val="26"/>
        </w:rPr>
        <w:t>teologi</w:t>
      </w:r>
      <w:proofErr w:type="spellEnd"/>
      <w:r w:rsidRPr="004356A1">
        <w:rPr>
          <w:rFonts w:ascii="Garamond" w:hAnsi="Garamond"/>
          <w:sz w:val="26"/>
          <w:szCs w:val="26"/>
        </w:rPr>
        <w:t xml:space="preserve"> </w:t>
      </w:r>
      <w:proofErr w:type="spellStart"/>
      <w:r w:rsidRPr="004356A1">
        <w:rPr>
          <w:rFonts w:ascii="Garamond" w:hAnsi="Garamond"/>
          <w:sz w:val="26"/>
          <w:szCs w:val="26"/>
        </w:rPr>
        <w:t>Ahlussunnah</w:t>
      </w:r>
      <w:proofErr w:type="spellEnd"/>
      <w:r w:rsidRPr="004356A1">
        <w:rPr>
          <w:rFonts w:ascii="Garamond" w:hAnsi="Garamond"/>
          <w:sz w:val="26"/>
          <w:szCs w:val="26"/>
        </w:rPr>
        <w:t xml:space="preserve"> </w:t>
      </w:r>
      <w:proofErr w:type="spellStart"/>
      <w:r w:rsidRPr="004356A1">
        <w:rPr>
          <w:rFonts w:ascii="Garamond" w:hAnsi="Garamond"/>
          <w:sz w:val="26"/>
          <w:szCs w:val="26"/>
        </w:rPr>
        <w:t>wal</w:t>
      </w:r>
      <w:proofErr w:type="spellEnd"/>
      <w:r w:rsidRPr="004356A1">
        <w:rPr>
          <w:rFonts w:ascii="Garamond" w:hAnsi="Garamond"/>
          <w:sz w:val="26"/>
          <w:szCs w:val="26"/>
        </w:rPr>
        <w:t xml:space="preserve"> </w:t>
      </w:r>
      <w:proofErr w:type="spellStart"/>
      <w:proofErr w:type="gramStart"/>
      <w:r w:rsidRPr="004356A1">
        <w:rPr>
          <w:rFonts w:ascii="Garamond" w:hAnsi="Garamond"/>
          <w:sz w:val="26"/>
          <w:szCs w:val="26"/>
        </w:rPr>
        <w:t>Jama‘</w:t>
      </w:r>
      <w:proofErr w:type="gramEnd"/>
      <w:r w:rsidRPr="004356A1">
        <w:rPr>
          <w:rFonts w:ascii="Garamond" w:hAnsi="Garamond"/>
          <w:sz w:val="26"/>
          <w:szCs w:val="26"/>
        </w:rPr>
        <w:t>ah</w:t>
      </w:r>
      <w:proofErr w:type="spellEnd"/>
      <w:r w:rsidRPr="004356A1">
        <w:rPr>
          <w:rFonts w:ascii="Garamond" w:hAnsi="Garamond"/>
          <w:sz w:val="26"/>
          <w:szCs w:val="26"/>
        </w:rPr>
        <w:t xml:space="preserve"> yang </w:t>
      </w:r>
      <w:proofErr w:type="spellStart"/>
      <w:r w:rsidRPr="004356A1">
        <w:rPr>
          <w:rFonts w:ascii="Garamond" w:hAnsi="Garamond"/>
          <w:sz w:val="26"/>
          <w:szCs w:val="26"/>
        </w:rPr>
        <w:t>memadukan</w:t>
      </w:r>
      <w:proofErr w:type="spellEnd"/>
      <w:r w:rsidRPr="004356A1">
        <w:rPr>
          <w:rFonts w:ascii="Garamond" w:hAnsi="Garamond"/>
          <w:sz w:val="26"/>
          <w:szCs w:val="26"/>
        </w:rPr>
        <w:t xml:space="preserve"> </w:t>
      </w:r>
      <w:proofErr w:type="spellStart"/>
      <w:r w:rsidRPr="004356A1">
        <w:rPr>
          <w:rFonts w:ascii="Garamond" w:hAnsi="Garamond"/>
          <w:sz w:val="26"/>
          <w:szCs w:val="26"/>
        </w:rPr>
        <w:t>antara</w:t>
      </w:r>
      <w:proofErr w:type="spellEnd"/>
      <w:r w:rsidRPr="004356A1">
        <w:rPr>
          <w:rFonts w:ascii="Garamond" w:hAnsi="Garamond"/>
          <w:sz w:val="26"/>
          <w:szCs w:val="26"/>
        </w:rPr>
        <w:t xml:space="preserve"> </w:t>
      </w:r>
      <w:proofErr w:type="spellStart"/>
      <w:r w:rsidRPr="004356A1">
        <w:rPr>
          <w:rFonts w:ascii="Garamond" w:hAnsi="Garamond"/>
          <w:sz w:val="26"/>
          <w:szCs w:val="26"/>
        </w:rPr>
        <w:t>otoritas</w:t>
      </w:r>
      <w:proofErr w:type="spellEnd"/>
      <w:r w:rsidRPr="004356A1">
        <w:rPr>
          <w:rFonts w:ascii="Garamond" w:hAnsi="Garamond"/>
          <w:sz w:val="26"/>
          <w:szCs w:val="26"/>
        </w:rPr>
        <w:t xml:space="preserve"> </w:t>
      </w:r>
      <w:proofErr w:type="spellStart"/>
      <w:r w:rsidRPr="004356A1">
        <w:rPr>
          <w:rFonts w:ascii="Garamond" w:hAnsi="Garamond"/>
          <w:sz w:val="26"/>
          <w:szCs w:val="26"/>
        </w:rPr>
        <w:t>wahyu</w:t>
      </w:r>
      <w:proofErr w:type="spellEnd"/>
      <w:r w:rsidRPr="004356A1">
        <w:rPr>
          <w:rFonts w:ascii="Garamond" w:hAnsi="Garamond"/>
          <w:sz w:val="26"/>
          <w:szCs w:val="26"/>
        </w:rPr>
        <w:t xml:space="preserve"> dan </w:t>
      </w:r>
      <w:proofErr w:type="spellStart"/>
      <w:r w:rsidRPr="004356A1">
        <w:rPr>
          <w:rFonts w:ascii="Garamond" w:hAnsi="Garamond"/>
          <w:sz w:val="26"/>
          <w:szCs w:val="26"/>
        </w:rPr>
        <w:t>rasionalitas</w:t>
      </w:r>
      <w:proofErr w:type="spellEnd"/>
      <w:r w:rsidRPr="004356A1">
        <w:rPr>
          <w:rFonts w:ascii="Garamond" w:hAnsi="Garamond"/>
          <w:sz w:val="26"/>
          <w:szCs w:val="26"/>
        </w:rPr>
        <w:t xml:space="preserve"> </w:t>
      </w:r>
      <w:proofErr w:type="spellStart"/>
      <w:r w:rsidRPr="004356A1">
        <w:rPr>
          <w:rFonts w:ascii="Garamond" w:hAnsi="Garamond"/>
          <w:sz w:val="26"/>
          <w:szCs w:val="26"/>
        </w:rPr>
        <w:t>akal</w:t>
      </w:r>
      <w:proofErr w:type="spellEnd"/>
      <w:r w:rsidRPr="004356A1">
        <w:rPr>
          <w:rFonts w:ascii="Garamond" w:hAnsi="Garamond"/>
          <w:sz w:val="26"/>
          <w:szCs w:val="26"/>
        </w:rPr>
        <w:t xml:space="preserve"> </w:t>
      </w:r>
      <w:proofErr w:type="spellStart"/>
      <w:r w:rsidRPr="004356A1">
        <w:rPr>
          <w:rFonts w:ascii="Garamond" w:hAnsi="Garamond"/>
          <w:sz w:val="26"/>
          <w:szCs w:val="26"/>
        </w:rPr>
        <w:t>secara</w:t>
      </w:r>
      <w:proofErr w:type="spellEnd"/>
      <w:r w:rsidRPr="004356A1">
        <w:rPr>
          <w:rFonts w:ascii="Garamond" w:hAnsi="Garamond"/>
          <w:sz w:val="26"/>
          <w:szCs w:val="26"/>
        </w:rPr>
        <w:t xml:space="preserve"> </w:t>
      </w:r>
      <w:proofErr w:type="spellStart"/>
      <w:r w:rsidRPr="004356A1">
        <w:rPr>
          <w:rFonts w:ascii="Garamond" w:hAnsi="Garamond"/>
          <w:sz w:val="26"/>
          <w:szCs w:val="26"/>
        </w:rPr>
        <w:t>proporsional</w:t>
      </w:r>
      <w:proofErr w:type="spellEnd"/>
      <w:r w:rsidRPr="004356A1">
        <w:rPr>
          <w:rFonts w:ascii="Garamond" w:hAnsi="Garamond"/>
          <w:sz w:val="26"/>
          <w:szCs w:val="26"/>
        </w:rPr>
        <w:t xml:space="preserve">. </w:t>
      </w:r>
      <w:proofErr w:type="spellStart"/>
      <w:r w:rsidRPr="004356A1">
        <w:rPr>
          <w:rFonts w:ascii="Garamond" w:hAnsi="Garamond"/>
          <w:sz w:val="26"/>
          <w:szCs w:val="26"/>
        </w:rPr>
        <w:t>Keduanya</w:t>
      </w:r>
      <w:proofErr w:type="spellEnd"/>
      <w:r w:rsidRPr="004356A1">
        <w:rPr>
          <w:rFonts w:ascii="Garamond" w:hAnsi="Garamond"/>
          <w:sz w:val="26"/>
          <w:szCs w:val="26"/>
        </w:rPr>
        <w:t xml:space="preserve"> </w:t>
      </w:r>
      <w:proofErr w:type="spellStart"/>
      <w:r w:rsidRPr="004356A1">
        <w:rPr>
          <w:rFonts w:ascii="Garamond" w:hAnsi="Garamond"/>
          <w:sz w:val="26"/>
          <w:szCs w:val="26"/>
        </w:rPr>
        <w:t>memiliki</w:t>
      </w:r>
      <w:proofErr w:type="spellEnd"/>
      <w:r w:rsidRPr="004356A1">
        <w:rPr>
          <w:rFonts w:ascii="Garamond" w:hAnsi="Garamond"/>
          <w:sz w:val="26"/>
          <w:szCs w:val="26"/>
        </w:rPr>
        <w:t xml:space="preserve"> </w:t>
      </w:r>
      <w:proofErr w:type="spellStart"/>
      <w:r w:rsidRPr="004356A1">
        <w:rPr>
          <w:rFonts w:ascii="Garamond" w:hAnsi="Garamond"/>
          <w:sz w:val="26"/>
          <w:szCs w:val="26"/>
        </w:rPr>
        <w:t>titik</w:t>
      </w:r>
      <w:proofErr w:type="spellEnd"/>
      <w:r w:rsidRPr="004356A1">
        <w:rPr>
          <w:rFonts w:ascii="Garamond" w:hAnsi="Garamond"/>
          <w:sz w:val="26"/>
          <w:szCs w:val="26"/>
        </w:rPr>
        <w:t xml:space="preserve"> </w:t>
      </w:r>
      <w:proofErr w:type="spellStart"/>
      <w:r w:rsidRPr="004356A1">
        <w:rPr>
          <w:rFonts w:ascii="Garamond" w:hAnsi="Garamond"/>
          <w:sz w:val="26"/>
          <w:szCs w:val="26"/>
        </w:rPr>
        <w:t>kesamaan</w:t>
      </w:r>
      <w:proofErr w:type="spellEnd"/>
      <w:r w:rsidRPr="004356A1">
        <w:rPr>
          <w:rFonts w:ascii="Garamond" w:hAnsi="Garamond"/>
          <w:sz w:val="26"/>
          <w:szCs w:val="26"/>
        </w:rPr>
        <w:t xml:space="preserve"> </w:t>
      </w:r>
      <w:proofErr w:type="spellStart"/>
      <w:r w:rsidRPr="004356A1">
        <w:rPr>
          <w:rFonts w:ascii="Garamond" w:hAnsi="Garamond"/>
          <w:sz w:val="26"/>
          <w:szCs w:val="26"/>
        </w:rPr>
        <w:t>mendasar</w:t>
      </w:r>
      <w:proofErr w:type="spellEnd"/>
      <w:r w:rsidRPr="004356A1">
        <w:rPr>
          <w:rFonts w:ascii="Garamond" w:hAnsi="Garamond"/>
          <w:sz w:val="26"/>
          <w:szCs w:val="26"/>
        </w:rPr>
        <w:t xml:space="preserve">, </w:t>
      </w:r>
      <w:proofErr w:type="spellStart"/>
      <w:r w:rsidRPr="004356A1">
        <w:rPr>
          <w:rFonts w:ascii="Garamond" w:hAnsi="Garamond"/>
          <w:sz w:val="26"/>
          <w:szCs w:val="26"/>
        </w:rPr>
        <w:t>terutama</w:t>
      </w:r>
      <w:proofErr w:type="spellEnd"/>
      <w:r w:rsidRPr="004356A1">
        <w:rPr>
          <w:rFonts w:ascii="Garamond" w:hAnsi="Garamond"/>
          <w:sz w:val="26"/>
          <w:szCs w:val="26"/>
        </w:rPr>
        <w:t xml:space="preserve"> </w:t>
      </w:r>
      <w:proofErr w:type="spellStart"/>
      <w:r w:rsidRPr="004356A1">
        <w:rPr>
          <w:rFonts w:ascii="Garamond" w:hAnsi="Garamond"/>
          <w:sz w:val="26"/>
          <w:szCs w:val="26"/>
        </w:rPr>
        <w:t>dalam</w:t>
      </w:r>
      <w:proofErr w:type="spellEnd"/>
      <w:r w:rsidRPr="004356A1">
        <w:rPr>
          <w:rFonts w:ascii="Garamond" w:hAnsi="Garamond"/>
          <w:sz w:val="26"/>
          <w:szCs w:val="26"/>
        </w:rPr>
        <w:t xml:space="preserve"> </w:t>
      </w:r>
      <w:proofErr w:type="spellStart"/>
      <w:r w:rsidRPr="004356A1">
        <w:rPr>
          <w:rFonts w:ascii="Garamond" w:hAnsi="Garamond"/>
          <w:sz w:val="26"/>
          <w:szCs w:val="26"/>
        </w:rPr>
        <w:t>pengakuan</w:t>
      </w:r>
      <w:proofErr w:type="spellEnd"/>
      <w:r w:rsidRPr="004356A1">
        <w:rPr>
          <w:rFonts w:ascii="Garamond" w:hAnsi="Garamond"/>
          <w:sz w:val="26"/>
          <w:szCs w:val="26"/>
        </w:rPr>
        <w:t xml:space="preserve"> </w:t>
      </w:r>
      <w:proofErr w:type="spellStart"/>
      <w:r w:rsidRPr="004356A1">
        <w:rPr>
          <w:rFonts w:ascii="Garamond" w:hAnsi="Garamond"/>
          <w:sz w:val="26"/>
          <w:szCs w:val="26"/>
        </w:rPr>
        <w:t>terhadap</w:t>
      </w:r>
      <w:proofErr w:type="spellEnd"/>
      <w:r w:rsidRPr="004356A1">
        <w:rPr>
          <w:rFonts w:ascii="Garamond" w:hAnsi="Garamond"/>
          <w:sz w:val="26"/>
          <w:szCs w:val="26"/>
        </w:rPr>
        <w:t xml:space="preserve"> </w:t>
      </w:r>
      <w:proofErr w:type="spellStart"/>
      <w:r w:rsidRPr="004356A1">
        <w:rPr>
          <w:rFonts w:ascii="Garamond" w:hAnsi="Garamond"/>
          <w:sz w:val="26"/>
          <w:szCs w:val="26"/>
        </w:rPr>
        <w:t>sifat-sifat</w:t>
      </w:r>
      <w:proofErr w:type="spellEnd"/>
      <w:r w:rsidRPr="004356A1">
        <w:rPr>
          <w:rFonts w:ascii="Garamond" w:hAnsi="Garamond"/>
          <w:sz w:val="26"/>
          <w:szCs w:val="26"/>
        </w:rPr>
        <w:t xml:space="preserve"> Allah yang </w:t>
      </w:r>
      <w:proofErr w:type="spellStart"/>
      <w:r w:rsidRPr="004356A1">
        <w:rPr>
          <w:rFonts w:ascii="Garamond" w:hAnsi="Garamond"/>
          <w:sz w:val="26"/>
          <w:szCs w:val="26"/>
        </w:rPr>
        <w:t>azali</w:t>
      </w:r>
      <w:proofErr w:type="spellEnd"/>
      <w:r w:rsidRPr="004356A1">
        <w:rPr>
          <w:rFonts w:ascii="Garamond" w:hAnsi="Garamond"/>
          <w:sz w:val="26"/>
          <w:szCs w:val="26"/>
        </w:rPr>
        <w:t xml:space="preserve"> dan </w:t>
      </w:r>
      <w:proofErr w:type="spellStart"/>
      <w:r w:rsidRPr="004356A1">
        <w:rPr>
          <w:rFonts w:ascii="Garamond" w:hAnsi="Garamond"/>
          <w:sz w:val="26"/>
          <w:szCs w:val="26"/>
        </w:rPr>
        <w:t>penegasan</w:t>
      </w:r>
      <w:proofErr w:type="spellEnd"/>
      <w:r w:rsidRPr="004356A1">
        <w:rPr>
          <w:rFonts w:ascii="Garamond" w:hAnsi="Garamond"/>
          <w:sz w:val="26"/>
          <w:szCs w:val="26"/>
        </w:rPr>
        <w:t xml:space="preserve"> </w:t>
      </w:r>
      <w:proofErr w:type="spellStart"/>
      <w:r w:rsidRPr="004356A1">
        <w:rPr>
          <w:rFonts w:ascii="Garamond" w:hAnsi="Garamond"/>
          <w:sz w:val="26"/>
          <w:szCs w:val="26"/>
        </w:rPr>
        <w:t>kemurnian</w:t>
      </w:r>
      <w:proofErr w:type="spellEnd"/>
      <w:r w:rsidRPr="004356A1">
        <w:rPr>
          <w:rFonts w:ascii="Garamond" w:hAnsi="Garamond"/>
          <w:sz w:val="26"/>
          <w:szCs w:val="26"/>
        </w:rPr>
        <w:t xml:space="preserve"> tauhid, </w:t>
      </w:r>
      <w:proofErr w:type="spellStart"/>
      <w:r w:rsidRPr="004356A1">
        <w:rPr>
          <w:rFonts w:ascii="Garamond" w:hAnsi="Garamond"/>
          <w:sz w:val="26"/>
          <w:szCs w:val="26"/>
        </w:rPr>
        <w:t>namun</w:t>
      </w:r>
      <w:proofErr w:type="spellEnd"/>
      <w:r w:rsidRPr="004356A1">
        <w:rPr>
          <w:rFonts w:ascii="Garamond" w:hAnsi="Garamond"/>
          <w:sz w:val="26"/>
          <w:szCs w:val="26"/>
        </w:rPr>
        <w:t xml:space="preserve"> </w:t>
      </w:r>
      <w:proofErr w:type="spellStart"/>
      <w:r w:rsidRPr="004356A1">
        <w:rPr>
          <w:rFonts w:ascii="Garamond" w:hAnsi="Garamond"/>
          <w:sz w:val="26"/>
          <w:szCs w:val="26"/>
        </w:rPr>
        <w:t>tetap</w:t>
      </w:r>
      <w:proofErr w:type="spellEnd"/>
      <w:r w:rsidRPr="004356A1">
        <w:rPr>
          <w:rFonts w:ascii="Garamond" w:hAnsi="Garamond"/>
          <w:sz w:val="26"/>
          <w:szCs w:val="26"/>
        </w:rPr>
        <w:t xml:space="preserve"> </w:t>
      </w:r>
      <w:proofErr w:type="spellStart"/>
      <w:r w:rsidRPr="004356A1">
        <w:rPr>
          <w:rFonts w:ascii="Garamond" w:hAnsi="Garamond"/>
          <w:sz w:val="26"/>
          <w:szCs w:val="26"/>
        </w:rPr>
        <w:t>menunjukkan</w:t>
      </w:r>
      <w:proofErr w:type="spellEnd"/>
      <w:r w:rsidRPr="004356A1">
        <w:rPr>
          <w:rFonts w:ascii="Garamond" w:hAnsi="Garamond"/>
          <w:sz w:val="26"/>
          <w:szCs w:val="26"/>
        </w:rPr>
        <w:t xml:space="preserve"> </w:t>
      </w:r>
      <w:proofErr w:type="spellStart"/>
      <w:r w:rsidRPr="004356A1">
        <w:rPr>
          <w:rFonts w:ascii="Garamond" w:hAnsi="Garamond"/>
          <w:sz w:val="26"/>
          <w:szCs w:val="26"/>
        </w:rPr>
        <w:t>nuansa</w:t>
      </w:r>
      <w:proofErr w:type="spellEnd"/>
      <w:r w:rsidRPr="004356A1">
        <w:rPr>
          <w:rFonts w:ascii="Garamond" w:hAnsi="Garamond"/>
          <w:sz w:val="26"/>
          <w:szCs w:val="26"/>
        </w:rPr>
        <w:t xml:space="preserve"> </w:t>
      </w:r>
      <w:proofErr w:type="spellStart"/>
      <w:r w:rsidRPr="004356A1">
        <w:rPr>
          <w:rFonts w:ascii="Garamond" w:hAnsi="Garamond"/>
          <w:sz w:val="26"/>
          <w:szCs w:val="26"/>
        </w:rPr>
        <w:t>perbedaan</w:t>
      </w:r>
      <w:proofErr w:type="spellEnd"/>
      <w:r w:rsidRPr="004356A1">
        <w:rPr>
          <w:rFonts w:ascii="Garamond" w:hAnsi="Garamond"/>
          <w:sz w:val="26"/>
          <w:szCs w:val="26"/>
        </w:rPr>
        <w:t xml:space="preserve"> </w:t>
      </w:r>
      <w:proofErr w:type="spellStart"/>
      <w:r w:rsidRPr="004356A1">
        <w:rPr>
          <w:rFonts w:ascii="Garamond" w:hAnsi="Garamond"/>
          <w:sz w:val="26"/>
          <w:szCs w:val="26"/>
        </w:rPr>
        <w:t>metodologis</w:t>
      </w:r>
      <w:proofErr w:type="spellEnd"/>
      <w:r w:rsidRPr="004356A1">
        <w:rPr>
          <w:rFonts w:ascii="Garamond" w:hAnsi="Garamond"/>
          <w:sz w:val="26"/>
          <w:szCs w:val="26"/>
        </w:rPr>
        <w:t xml:space="preserve"> </w:t>
      </w:r>
      <w:proofErr w:type="spellStart"/>
      <w:r w:rsidRPr="004356A1">
        <w:rPr>
          <w:rFonts w:ascii="Garamond" w:hAnsi="Garamond"/>
          <w:sz w:val="26"/>
          <w:szCs w:val="26"/>
        </w:rPr>
        <w:t>dalam</w:t>
      </w:r>
      <w:proofErr w:type="spellEnd"/>
      <w:r w:rsidRPr="004356A1">
        <w:rPr>
          <w:rFonts w:ascii="Garamond" w:hAnsi="Garamond"/>
          <w:sz w:val="26"/>
          <w:szCs w:val="26"/>
        </w:rPr>
        <w:t xml:space="preserve"> </w:t>
      </w:r>
      <w:proofErr w:type="spellStart"/>
      <w:r w:rsidRPr="004356A1">
        <w:rPr>
          <w:rFonts w:ascii="Garamond" w:hAnsi="Garamond"/>
          <w:sz w:val="26"/>
          <w:szCs w:val="26"/>
        </w:rPr>
        <w:t>isu</w:t>
      </w:r>
      <w:proofErr w:type="spellEnd"/>
      <w:r w:rsidRPr="004356A1">
        <w:rPr>
          <w:rFonts w:ascii="Garamond" w:hAnsi="Garamond"/>
          <w:sz w:val="26"/>
          <w:szCs w:val="26"/>
        </w:rPr>
        <w:t xml:space="preserve"> </w:t>
      </w:r>
      <w:proofErr w:type="spellStart"/>
      <w:r w:rsidRPr="004356A1">
        <w:rPr>
          <w:rFonts w:ascii="Garamond" w:hAnsi="Garamond"/>
          <w:sz w:val="26"/>
          <w:szCs w:val="26"/>
        </w:rPr>
        <w:t>perbuatan</w:t>
      </w:r>
      <w:proofErr w:type="spellEnd"/>
      <w:r w:rsidRPr="004356A1">
        <w:rPr>
          <w:rFonts w:ascii="Garamond" w:hAnsi="Garamond"/>
          <w:sz w:val="26"/>
          <w:szCs w:val="26"/>
        </w:rPr>
        <w:t xml:space="preserve"> </w:t>
      </w:r>
      <w:proofErr w:type="spellStart"/>
      <w:r w:rsidRPr="004356A1">
        <w:rPr>
          <w:rFonts w:ascii="Garamond" w:hAnsi="Garamond"/>
          <w:sz w:val="26"/>
          <w:szCs w:val="26"/>
        </w:rPr>
        <w:t>manusia</w:t>
      </w:r>
      <w:proofErr w:type="spellEnd"/>
      <w:r w:rsidRPr="004356A1">
        <w:rPr>
          <w:rFonts w:ascii="Garamond" w:hAnsi="Garamond"/>
          <w:sz w:val="26"/>
          <w:szCs w:val="26"/>
        </w:rPr>
        <w:t xml:space="preserve"> dan </w:t>
      </w:r>
      <w:proofErr w:type="spellStart"/>
      <w:r w:rsidRPr="004356A1">
        <w:rPr>
          <w:rFonts w:ascii="Garamond" w:hAnsi="Garamond"/>
          <w:sz w:val="26"/>
          <w:szCs w:val="26"/>
        </w:rPr>
        <w:t>peran</w:t>
      </w:r>
      <w:proofErr w:type="spellEnd"/>
      <w:r w:rsidRPr="004356A1">
        <w:rPr>
          <w:rFonts w:ascii="Garamond" w:hAnsi="Garamond"/>
          <w:sz w:val="26"/>
          <w:szCs w:val="26"/>
        </w:rPr>
        <w:t xml:space="preserve"> </w:t>
      </w:r>
      <w:proofErr w:type="spellStart"/>
      <w:r w:rsidRPr="004356A1">
        <w:rPr>
          <w:rFonts w:ascii="Garamond" w:hAnsi="Garamond"/>
          <w:sz w:val="26"/>
          <w:szCs w:val="26"/>
        </w:rPr>
        <w:t>akal</w:t>
      </w:r>
      <w:proofErr w:type="spellEnd"/>
      <w:r w:rsidRPr="004356A1">
        <w:rPr>
          <w:rFonts w:ascii="Garamond" w:hAnsi="Garamond"/>
          <w:sz w:val="26"/>
          <w:szCs w:val="26"/>
        </w:rPr>
        <w:t xml:space="preserve"> </w:t>
      </w:r>
      <w:proofErr w:type="spellStart"/>
      <w:r w:rsidRPr="004356A1">
        <w:rPr>
          <w:rFonts w:ascii="Garamond" w:hAnsi="Garamond"/>
          <w:sz w:val="26"/>
          <w:szCs w:val="26"/>
        </w:rPr>
        <w:t>dalam</w:t>
      </w:r>
      <w:proofErr w:type="spellEnd"/>
      <w:r w:rsidRPr="004356A1">
        <w:rPr>
          <w:rFonts w:ascii="Garamond" w:hAnsi="Garamond"/>
          <w:sz w:val="26"/>
          <w:szCs w:val="26"/>
        </w:rPr>
        <w:t xml:space="preserve"> </w:t>
      </w:r>
      <w:proofErr w:type="spellStart"/>
      <w:r w:rsidRPr="004356A1">
        <w:rPr>
          <w:rFonts w:ascii="Garamond" w:hAnsi="Garamond"/>
          <w:sz w:val="26"/>
          <w:szCs w:val="26"/>
        </w:rPr>
        <w:t>memahami</w:t>
      </w:r>
      <w:proofErr w:type="spellEnd"/>
      <w:r w:rsidRPr="004356A1">
        <w:rPr>
          <w:rFonts w:ascii="Garamond" w:hAnsi="Garamond"/>
          <w:sz w:val="26"/>
          <w:szCs w:val="26"/>
        </w:rPr>
        <w:t xml:space="preserve"> </w:t>
      </w:r>
      <w:proofErr w:type="spellStart"/>
      <w:r w:rsidRPr="004356A1">
        <w:rPr>
          <w:rFonts w:ascii="Garamond" w:hAnsi="Garamond"/>
          <w:sz w:val="26"/>
          <w:szCs w:val="26"/>
        </w:rPr>
        <w:t>ajaran</w:t>
      </w:r>
      <w:proofErr w:type="spellEnd"/>
      <w:r w:rsidRPr="004356A1">
        <w:rPr>
          <w:rFonts w:ascii="Garamond" w:hAnsi="Garamond"/>
          <w:sz w:val="26"/>
          <w:szCs w:val="26"/>
        </w:rPr>
        <w:t xml:space="preserve"> agama. </w:t>
      </w:r>
      <w:proofErr w:type="spellStart"/>
      <w:r w:rsidRPr="004356A1">
        <w:rPr>
          <w:rFonts w:ascii="Garamond" w:hAnsi="Garamond"/>
          <w:sz w:val="26"/>
          <w:szCs w:val="26"/>
        </w:rPr>
        <w:t>Perbedaan</w:t>
      </w:r>
      <w:proofErr w:type="spellEnd"/>
      <w:r w:rsidRPr="004356A1">
        <w:rPr>
          <w:rFonts w:ascii="Garamond" w:hAnsi="Garamond"/>
          <w:sz w:val="26"/>
          <w:szCs w:val="26"/>
        </w:rPr>
        <w:t xml:space="preserve"> </w:t>
      </w:r>
      <w:proofErr w:type="spellStart"/>
      <w:r w:rsidRPr="004356A1">
        <w:rPr>
          <w:rFonts w:ascii="Garamond" w:hAnsi="Garamond"/>
          <w:sz w:val="26"/>
          <w:szCs w:val="26"/>
        </w:rPr>
        <w:t>tersebut</w:t>
      </w:r>
      <w:proofErr w:type="spellEnd"/>
      <w:r w:rsidRPr="004356A1">
        <w:rPr>
          <w:rFonts w:ascii="Garamond" w:hAnsi="Garamond"/>
          <w:sz w:val="26"/>
          <w:szCs w:val="26"/>
        </w:rPr>
        <w:t xml:space="preserve"> </w:t>
      </w:r>
      <w:proofErr w:type="spellStart"/>
      <w:r w:rsidRPr="004356A1">
        <w:rPr>
          <w:rFonts w:ascii="Garamond" w:hAnsi="Garamond"/>
          <w:sz w:val="26"/>
          <w:szCs w:val="26"/>
        </w:rPr>
        <w:t>justru</w:t>
      </w:r>
      <w:proofErr w:type="spellEnd"/>
      <w:r w:rsidRPr="004356A1">
        <w:rPr>
          <w:rFonts w:ascii="Garamond" w:hAnsi="Garamond"/>
          <w:sz w:val="26"/>
          <w:szCs w:val="26"/>
        </w:rPr>
        <w:t xml:space="preserve"> </w:t>
      </w:r>
      <w:proofErr w:type="spellStart"/>
      <w:r w:rsidRPr="004356A1">
        <w:rPr>
          <w:rFonts w:ascii="Garamond" w:hAnsi="Garamond"/>
          <w:sz w:val="26"/>
          <w:szCs w:val="26"/>
        </w:rPr>
        <w:t>memperkaya</w:t>
      </w:r>
      <w:proofErr w:type="spellEnd"/>
      <w:r w:rsidRPr="004356A1">
        <w:rPr>
          <w:rFonts w:ascii="Garamond" w:hAnsi="Garamond"/>
          <w:sz w:val="26"/>
          <w:szCs w:val="26"/>
        </w:rPr>
        <w:t xml:space="preserve"> </w:t>
      </w:r>
      <w:proofErr w:type="spellStart"/>
      <w:r w:rsidRPr="004356A1">
        <w:rPr>
          <w:rFonts w:ascii="Garamond" w:hAnsi="Garamond"/>
          <w:sz w:val="26"/>
          <w:szCs w:val="26"/>
        </w:rPr>
        <w:t>khazanah</w:t>
      </w:r>
      <w:proofErr w:type="spellEnd"/>
      <w:r w:rsidRPr="004356A1">
        <w:rPr>
          <w:rFonts w:ascii="Garamond" w:hAnsi="Garamond"/>
          <w:sz w:val="26"/>
          <w:szCs w:val="26"/>
        </w:rPr>
        <w:t xml:space="preserve"> </w:t>
      </w:r>
      <w:proofErr w:type="spellStart"/>
      <w:r w:rsidRPr="004356A1">
        <w:rPr>
          <w:rFonts w:ascii="Garamond" w:hAnsi="Garamond"/>
          <w:sz w:val="26"/>
          <w:szCs w:val="26"/>
        </w:rPr>
        <w:t>ilmu</w:t>
      </w:r>
      <w:proofErr w:type="spellEnd"/>
      <w:r w:rsidRPr="004356A1">
        <w:rPr>
          <w:rFonts w:ascii="Garamond" w:hAnsi="Garamond"/>
          <w:sz w:val="26"/>
          <w:szCs w:val="26"/>
        </w:rPr>
        <w:t xml:space="preserve"> kalam dan </w:t>
      </w:r>
      <w:proofErr w:type="spellStart"/>
      <w:r w:rsidRPr="004356A1">
        <w:rPr>
          <w:rFonts w:ascii="Garamond" w:hAnsi="Garamond"/>
          <w:sz w:val="26"/>
          <w:szCs w:val="26"/>
        </w:rPr>
        <w:t>memberikan</w:t>
      </w:r>
      <w:proofErr w:type="spellEnd"/>
      <w:r w:rsidRPr="004356A1">
        <w:rPr>
          <w:rFonts w:ascii="Garamond" w:hAnsi="Garamond"/>
          <w:sz w:val="26"/>
          <w:szCs w:val="26"/>
        </w:rPr>
        <w:t xml:space="preserve"> </w:t>
      </w:r>
      <w:proofErr w:type="spellStart"/>
      <w:r w:rsidRPr="004356A1">
        <w:rPr>
          <w:rFonts w:ascii="Garamond" w:hAnsi="Garamond"/>
          <w:sz w:val="26"/>
          <w:szCs w:val="26"/>
        </w:rPr>
        <w:t>alternatif</w:t>
      </w:r>
      <w:proofErr w:type="spellEnd"/>
      <w:r w:rsidRPr="004356A1">
        <w:rPr>
          <w:rFonts w:ascii="Garamond" w:hAnsi="Garamond"/>
          <w:sz w:val="26"/>
          <w:szCs w:val="26"/>
        </w:rPr>
        <w:t xml:space="preserve"> </w:t>
      </w:r>
      <w:proofErr w:type="spellStart"/>
      <w:r w:rsidRPr="004356A1">
        <w:rPr>
          <w:rFonts w:ascii="Garamond" w:hAnsi="Garamond"/>
          <w:sz w:val="26"/>
          <w:szCs w:val="26"/>
        </w:rPr>
        <w:t>metodologis</w:t>
      </w:r>
      <w:proofErr w:type="spellEnd"/>
      <w:r w:rsidRPr="004356A1">
        <w:rPr>
          <w:rFonts w:ascii="Garamond" w:hAnsi="Garamond"/>
          <w:sz w:val="26"/>
          <w:szCs w:val="26"/>
        </w:rPr>
        <w:t xml:space="preserve"> </w:t>
      </w:r>
      <w:proofErr w:type="spellStart"/>
      <w:r w:rsidRPr="004356A1">
        <w:rPr>
          <w:rFonts w:ascii="Garamond" w:hAnsi="Garamond"/>
          <w:sz w:val="26"/>
          <w:szCs w:val="26"/>
        </w:rPr>
        <w:t>dalam</w:t>
      </w:r>
      <w:proofErr w:type="spellEnd"/>
      <w:r w:rsidRPr="004356A1">
        <w:rPr>
          <w:rFonts w:ascii="Garamond" w:hAnsi="Garamond"/>
          <w:sz w:val="26"/>
          <w:szCs w:val="26"/>
        </w:rPr>
        <w:t xml:space="preserve"> </w:t>
      </w:r>
      <w:proofErr w:type="spellStart"/>
      <w:r w:rsidRPr="004356A1">
        <w:rPr>
          <w:rFonts w:ascii="Garamond" w:hAnsi="Garamond"/>
          <w:sz w:val="26"/>
          <w:szCs w:val="26"/>
        </w:rPr>
        <w:t>memahami</w:t>
      </w:r>
      <w:proofErr w:type="spellEnd"/>
      <w:r w:rsidRPr="004356A1">
        <w:rPr>
          <w:rFonts w:ascii="Garamond" w:hAnsi="Garamond"/>
          <w:sz w:val="26"/>
          <w:szCs w:val="26"/>
        </w:rPr>
        <w:t xml:space="preserve"> </w:t>
      </w:r>
      <w:proofErr w:type="spellStart"/>
      <w:r w:rsidRPr="004356A1">
        <w:rPr>
          <w:rFonts w:ascii="Garamond" w:hAnsi="Garamond"/>
          <w:sz w:val="26"/>
          <w:szCs w:val="26"/>
        </w:rPr>
        <w:t>persoalan</w:t>
      </w:r>
      <w:proofErr w:type="spellEnd"/>
      <w:r w:rsidRPr="004356A1">
        <w:rPr>
          <w:rFonts w:ascii="Garamond" w:hAnsi="Garamond"/>
          <w:sz w:val="26"/>
          <w:szCs w:val="26"/>
        </w:rPr>
        <w:t xml:space="preserve"> </w:t>
      </w:r>
      <w:proofErr w:type="spellStart"/>
      <w:r w:rsidRPr="004356A1">
        <w:rPr>
          <w:rFonts w:ascii="Garamond" w:hAnsi="Garamond"/>
          <w:sz w:val="26"/>
          <w:szCs w:val="26"/>
        </w:rPr>
        <w:t>teologi</w:t>
      </w:r>
      <w:proofErr w:type="spellEnd"/>
      <w:r w:rsidRPr="004356A1">
        <w:rPr>
          <w:rFonts w:ascii="Garamond" w:hAnsi="Garamond"/>
          <w:sz w:val="26"/>
          <w:szCs w:val="26"/>
        </w:rPr>
        <w:t>.</w:t>
      </w:r>
    </w:p>
    <w:p w14:paraId="253A983D" w14:textId="77777777" w:rsidR="000F5732" w:rsidRPr="004356A1" w:rsidRDefault="000F5732" w:rsidP="000F5732">
      <w:pPr>
        <w:spacing w:after="0"/>
        <w:ind w:firstLine="720"/>
        <w:jc w:val="both"/>
        <w:rPr>
          <w:rFonts w:ascii="Garamond" w:eastAsia="Calibri" w:hAnsi="Garamond" w:cstheme="majorBidi"/>
          <w:sz w:val="26"/>
          <w:szCs w:val="26"/>
        </w:rPr>
      </w:pPr>
      <w:r w:rsidRPr="004356A1">
        <w:rPr>
          <w:rFonts w:ascii="Garamond" w:eastAsia="Calibri" w:hAnsi="Garamond" w:cstheme="majorBidi"/>
          <w:sz w:val="26"/>
          <w:szCs w:val="26"/>
        </w:rPr>
        <w:t>Penerapan teologi ini dalam sistem pendidikan memerlukan reorientasi pada aspek kurikulum dan pedagogi agar tidak terjebak dalam hafalan dogmatis semata. Pembuat kebijakan pendidikan Islam harus berani melakukan modernisasi materi ajar akidah dengan memasukkan metodologi dialektika kalam sebagai alat berpikir kritis. Kurikulum harus dirancang untuk menjembatani persoalan metafisika dengan tantangan dunia nyata, seperti isu etika digital, perkembangan sains, dan moderasi dalam kemajemukan bangsa. Dengan membekali peserta didik dengan kemampuan nalar istidlal (logika) yang terbimbing oleh syariat, pendidikan Islam akan mampu mencetak generasi yang memiliki imunitas kuat terhadap hoaks keagamaan dan narasi kebencian yang sering kali memecah belah persatuan umat dan bangsa.</w:t>
      </w:r>
    </w:p>
    <w:p w14:paraId="53EF12EF" w14:textId="77777777" w:rsidR="000F5732" w:rsidRPr="004356A1" w:rsidRDefault="000F5732" w:rsidP="000F5732">
      <w:pPr>
        <w:spacing w:after="0"/>
        <w:ind w:firstLine="720"/>
        <w:jc w:val="both"/>
        <w:rPr>
          <w:rFonts w:ascii="Garamond" w:eastAsia="Calibri" w:hAnsi="Garamond" w:cstheme="majorBidi"/>
          <w:sz w:val="26"/>
          <w:szCs w:val="26"/>
        </w:rPr>
      </w:pPr>
    </w:p>
    <w:p w14:paraId="15B62C33" w14:textId="77777777" w:rsidR="000F5732" w:rsidRPr="004356A1" w:rsidRDefault="000F5732" w:rsidP="000F5732">
      <w:pPr>
        <w:ind w:firstLine="720"/>
        <w:jc w:val="both"/>
        <w:rPr>
          <w:rFonts w:ascii="Garamond" w:eastAsia="Calibri" w:hAnsi="Garamond" w:cstheme="majorBidi"/>
          <w:sz w:val="26"/>
          <w:szCs w:val="26"/>
        </w:rPr>
      </w:pPr>
      <w:r w:rsidRPr="004356A1">
        <w:rPr>
          <w:rFonts w:ascii="Times New Roman" w:eastAsia="Calibri" w:hAnsi="Times New Roman" w:cs="Times New Roman"/>
          <w:sz w:val="26"/>
          <w:szCs w:val="26"/>
        </w:rPr>
        <w:t>​</w:t>
      </w:r>
      <w:r w:rsidRPr="004356A1">
        <w:rPr>
          <w:rFonts w:ascii="Garamond" w:hAnsi="Garamond"/>
          <w:sz w:val="26"/>
          <w:szCs w:val="26"/>
        </w:rPr>
        <w:t xml:space="preserve"> </w:t>
      </w:r>
      <w:r w:rsidRPr="004356A1">
        <w:rPr>
          <w:rFonts w:ascii="Garamond" w:hAnsi="Garamond" w:cstheme="majorBidi"/>
          <w:sz w:val="26"/>
          <w:szCs w:val="26"/>
        </w:rPr>
        <w:t>Dalam konteks pendidikan Islam kontemporer,</w:t>
      </w:r>
      <w:r w:rsidRPr="004356A1">
        <w:rPr>
          <w:rFonts w:ascii="Garamond" w:hAnsi="Garamond"/>
          <w:sz w:val="26"/>
          <w:szCs w:val="26"/>
        </w:rPr>
        <w:t xml:space="preserve"> </w:t>
      </w:r>
      <w:r w:rsidRPr="004356A1">
        <w:rPr>
          <w:rFonts w:ascii="Garamond" w:eastAsia="Calibri" w:hAnsi="Garamond" w:cstheme="majorBidi"/>
          <w:sz w:val="26"/>
          <w:szCs w:val="26"/>
        </w:rPr>
        <w:t xml:space="preserve"> para pendidik agama Islam disarankan untuk mentransformasikan model pembelajaran dari pola searah menjadi dialogis dan kontekstual. Strategi ini sangat krusial guna internalisasi nilai-nilai tasamuh dan ukhuwah (persaudaraan) dalam diri siswa agar mereka mampu berinteraksi secara inklusif di masyarakat global. Institusi pendidikan seperti madrasah dan pesantren diharapkan menjadi laboratorium nalar moderat, di mana doktrin seperti al-kasb (usaha manusia) digunakan untuk memotivasi etos kerja dan tanggung jawab sosial, bukan sekadar teori takdir yang pasif. Dengan dukungan kebijakan yang komprehensif dan peran guru yang inspiratif, teologi Al-Asy’ari dan Al-Maturidi akan tetap menjadi pilar utama dalam membangun peradaban Islam yang moderat, ,dan bermartabat di masa depan.</w:t>
      </w:r>
    </w:p>
    <w:p w14:paraId="77AB9CD8" w14:textId="77777777" w:rsidR="000F5732" w:rsidRPr="004356A1" w:rsidRDefault="000F5732" w:rsidP="000F5732">
      <w:pPr>
        <w:ind w:firstLine="720"/>
        <w:jc w:val="both"/>
        <w:rPr>
          <w:rFonts w:ascii="Garamond" w:eastAsia="Calibri" w:hAnsi="Garamond" w:cstheme="majorBidi"/>
          <w:sz w:val="26"/>
          <w:szCs w:val="26"/>
        </w:rPr>
      </w:pPr>
    </w:p>
    <w:p w14:paraId="42AA585E" w14:textId="77777777" w:rsidR="000F5732" w:rsidRPr="004356A1" w:rsidRDefault="000F5732" w:rsidP="000F5732">
      <w:pPr>
        <w:ind w:firstLine="720"/>
        <w:jc w:val="both"/>
        <w:rPr>
          <w:rFonts w:ascii="Garamond" w:hAnsi="Garamond"/>
          <w:sz w:val="26"/>
          <w:szCs w:val="26"/>
        </w:rPr>
      </w:pPr>
    </w:p>
    <w:p w14:paraId="30BC23B2" w14:textId="08CA5E0C" w:rsidR="00B051E7" w:rsidRPr="004356A1" w:rsidRDefault="00B051E7" w:rsidP="004356A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Garamond" w:eastAsia="Garamond" w:hAnsi="Garamond" w:cs="Garamond"/>
          <w:b/>
          <w:color w:val="000000"/>
          <w:sz w:val="26"/>
          <w:szCs w:val="26"/>
        </w:rPr>
      </w:pPr>
      <w:r w:rsidRPr="004356A1">
        <w:rPr>
          <w:rFonts w:ascii="Garamond" w:eastAsia="Garamond" w:hAnsi="Garamond" w:cs="Garamond"/>
          <w:b/>
          <w:color w:val="000000"/>
          <w:sz w:val="26"/>
          <w:szCs w:val="26"/>
        </w:rPr>
        <w:lastRenderedPageBreak/>
        <w:t>DAFTAR PUSTAKA</w:t>
      </w:r>
    </w:p>
    <w:p w14:paraId="787E0D27" w14:textId="77777777" w:rsidR="00982B67" w:rsidRPr="004356A1" w:rsidRDefault="00982B6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567"/>
        <w:jc w:val="center"/>
        <w:rPr>
          <w:rFonts w:ascii="Garamond" w:eastAsia="Garamond" w:hAnsi="Garamond" w:cs="Garamond"/>
          <w:b/>
          <w:color w:val="000000"/>
          <w:sz w:val="26"/>
          <w:szCs w:val="26"/>
          <w:lang w:val="en"/>
        </w:rPr>
      </w:pPr>
    </w:p>
    <w:p w14:paraId="7C9CDF42" w14:textId="77777777" w:rsidR="004356A1" w:rsidRPr="004356A1" w:rsidRDefault="004356A1" w:rsidP="004356A1">
      <w:pPr>
        <w:widowControl w:val="0"/>
        <w:autoSpaceDE w:val="0"/>
        <w:autoSpaceDN w:val="0"/>
        <w:adjustRightInd w:val="0"/>
        <w:spacing w:line="240" w:lineRule="auto"/>
        <w:ind w:left="480" w:hanging="480"/>
        <w:jc w:val="both"/>
        <w:rPr>
          <w:rFonts w:ascii="Garamond" w:eastAsia="Garamond" w:hAnsi="Garamond" w:cs="Garamond"/>
          <w:color w:val="000000"/>
          <w:sz w:val="26"/>
          <w:szCs w:val="26"/>
          <w:lang w:val="en-US"/>
        </w:rPr>
      </w:pPr>
      <w:r w:rsidRPr="004356A1">
        <w:rPr>
          <w:rFonts w:ascii="Garamond" w:eastAsia="Garamond" w:hAnsi="Garamond" w:cs="Garamond"/>
          <w:color w:val="000000"/>
          <w:sz w:val="26"/>
          <w:szCs w:val="26"/>
          <w:lang w:val="en-US"/>
        </w:rPr>
        <w:t>Abbas, M. (2021). The concept of al-</w:t>
      </w:r>
      <w:proofErr w:type="spellStart"/>
      <w:r w:rsidRPr="004356A1">
        <w:rPr>
          <w:rFonts w:ascii="Garamond" w:eastAsia="Garamond" w:hAnsi="Garamond" w:cs="Garamond"/>
          <w:color w:val="000000"/>
          <w:sz w:val="26"/>
          <w:szCs w:val="26"/>
          <w:lang w:val="en-US"/>
        </w:rPr>
        <w:t>kasb</w:t>
      </w:r>
      <w:proofErr w:type="spellEnd"/>
      <w:r w:rsidRPr="004356A1">
        <w:rPr>
          <w:rFonts w:ascii="Garamond" w:eastAsia="Garamond" w:hAnsi="Garamond" w:cs="Garamond"/>
          <w:color w:val="000000"/>
          <w:sz w:val="26"/>
          <w:szCs w:val="26"/>
          <w:lang w:val="en-US"/>
        </w:rPr>
        <w:t xml:space="preserve"> in </w:t>
      </w:r>
      <w:proofErr w:type="spellStart"/>
      <w:proofErr w:type="gramStart"/>
      <w:r w:rsidRPr="004356A1">
        <w:rPr>
          <w:rFonts w:ascii="Garamond" w:eastAsia="Garamond" w:hAnsi="Garamond" w:cs="Garamond"/>
          <w:color w:val="000000"/>
          <w:sz w:val="26"/>
          <w:szCs w:val="26"/>
          <w:lang w:val="en-US"/>
        </w:rPr>
        <w:t>Ash‘</w:t>
      </w:r>
      <w:proofErr w:type="gramEnd"/>
      <w:r w:rsidRPr="004356A1">
        <w:rPr>
          <w:rFonts w:ascii="Garamond" w:eastAsia="Garamond" w:hAnsi="Garamond" w:cs="Garamond"/>
          <w:color w:val="000000"/>
          <w:sz w:val="26"/>
          <w:szCs w:val="26"/>
          <w:lang w:val="en-US"/>
        </w:rPr>
        <w:t>arite</w:t>
      </w:r>
      <w:proofErr w:type="spellEnd"/>
      <w:r w:rsidRPr="004356A1">
        <w:rPr>
          <w:rFonts w:ascii="Garamond" w:eastAsia="Garamond" w:hAnsi="Garamond" w:cs="Garamond"/>
          <w:color w:val="000000"/>
          <w:sz w:val="26"/>
          <w:szCs w:val="26"/>
          <w:lang w:val="en-US"/>
        </w:rPr>
        <w:t xml:space="preserve"> theology: A solution to modern fatalism. </w:t>
      </w:r>
      <w:r w:rsidRPr="004356A1">
        <w:rPr>
          <w:rFonts w:ascii="Garamond" w:eastAsia="Garamond" w:hAnsi="Garamond" w:cs="Garamond"/>
          <w:i/>
          <w:iCs/>
          <w:color w:val="000000"/>
          <w:sz w:val="26"/>
          <w:szCs w:val="26"/>
          <w:lang w:val="en-US"/>
        </w:rPr>
        <w:t>Journal of Islamic Studies and Culture</w:t>
      </w:r>
      <w:r w:rsidRPr="004356A1">
        <w:rPr>
          <w:rFonts w:ascii="Garamond" w:eastAsia="Garamond" w:hAnsi="Garamond" w:cs="Garamond"/>
          <w:color w:val="000000"/>
          <w:sz w:val="26"/>
          <w:szCs w:val="26"/>
          <w:lang w:val="en-US"/>
        </w:rPr>
        <w:t>, 9(1).</w:t>
      </w:r>
    </w:p>
    <w:p w14:paraId="292DF1BF" w14:textId="77777777" w:rsidR="004356A1" w:rsidRPr="004356A1" w:rsidRDefault="004356A1" w:rsidP="004356A1">
      <w:pPr>
        <w:widowControl w:val="0"/>
        <w:autoSpaceDE w:val="0"/>
        <w:autoSpaceDN w:val="0"/>
        <w:adjustRightInd w:val="0"/>
        <w:spacing w:line="240" w:lineRule="auto"/>
        <w:ind w:left="480" w:hanging="480"/>
        <w:jc w:val="both"/>
        <w:rPr>
          <w:rFonts w:ascii="Garamond" w:eastAsia="Garamond" w:hAnsi="Garamond" w:cs="Garamond"/>
          <w:color w:val="000000"/>
          <w:sz w:val="26"/>
          <w:szCs w:val="26"/>
          <w:lang w:val="en-US"/>
        </w:rPr>
      </w:pPr>
      <w:r w:rsidRPr="004356A1">
        <w:rPr>
          <w:rFonts w:ascii="Garamond" w:eastAsia="Garamond" w:hAnsi="Garamond" w:cs="Garamond"/>
          <w:color w:val="000000"/>
          <w:sz w:val="26"/>
          <w:szCs w:val="26"/>
          <w:lang w:val="en-US"/>
        </w:rPr>
        <w:t xml:space="preserve">Ahmad Murtadlo, </w:t>
      </w:r>
      <w:proofErr w:type="spellStart"/>
      <w:r w:rsidRPr="004356A1">
        <w:rPr>
          <w:rFonts w:ascii="Garamond" w:eastAsia="Garamond" w:hAnsi="Garamond" w:cs="Garamond"/>
          <w:color w:val="000000"/>
          <w:sz w:val="26"/>
          <w:szCs w:val="26"/>
          <w:lang w:val="en-US"/>
        </w:rPr>
        <w:t>Nelud</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color w:val="000000"/>
          <w:sz w:val="26"/>
          <w:szCs w:val="26"/>
          <w:lang w:val="en-US"/>
        </w:rPr>
        <w:t>Darajaatul</w:t>
      </w:r>
      <w:proofErr w:type="spellEnd"/>
      <w:r w:rsidRPr="004356A1">
        <w:rPr>
          <w:rFonts w:ascii="Garamond" w:eastAsia="Garamond" w:hAnsi="Garamond" w:cs="Garamond"/>
          <w:color w:val="000000"/>
          <w:sz w:val="26"/>
          <w:szCs w:val="26"/>
          <w:lang w:val="en-US"/>
        </w:rPr>
        <w:t xml:space="preserve"> Aliyah, &amp; Ahmad Murtadlo. (2025). </w:t>
      </w:r>
      <w:proofErr w:type="spellStart"/>
      <w:r w:rsidRPr="004356A1">
        <w:rPr>
          <w:rFonts w:ascii="Garamond" w:eastAsia="Garamond" w:hAnsi="Garamond" w:cs="Garamond"/>
          <w:color w:val="000000"/>
          <w:sz w:val="26"/>
          <w:szCs w:val="26"/>
          <w:lang w:val="en-US"/>
        </w:rPr>
        <w:t>Sosialisasi</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color w:val="000000"/>
          <w:sz w:val="26"/>
          <w:szCs w:val="26"/>
          <w:lang w:val="en-US"/>
        </w:rPr>
        <w:t>nilai-nilai</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color w:val="000000"/>
          <w:sz w:val="26"/>
          <w:szCs w:val="26"/>
          <w:lang w:val="en-US"/>
        </w:rPr>
        <w:t>Ahlussunnah</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color w:val="000000"/>
          <w:sz w:val="26"/>
          <w:szCs w:val="26"/>
          <w:lang w:val="en-US"/>
        </w:rPr>
        <w:t>wal</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color w:val="000000"/>
          <w:sz w:val="26"/>
          <w:szCs w:val="26"/>
          <w:lang w:val="en-US"/>
        </w:rPr>
        <w:t>Jama’ah</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color w:val="000000"/>
          <w:sz w:val="26"/>
          <w:szCs w:val="26"/>
          <w:lang w:val="en-US"/>
        </w:rPr>
        <w:t>dalam</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color w:val="000000"/>
          <w:sz w:val="26"/>
          <w:szCs w:val="26"/>
          <w:lang w:val="en-US"/>
        </w:rPr>
        <w:t>upaya</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color w:val="000000"/>
          <w:sz w:val="26"/>
          <w:szCs w:val="26"/>
          <w:lang w:val="en-US"/>
        </w:rPr>
        <w:t>membangun</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color w:val="000000"/>
          <w:sz w:val="26"/>
          <w:szCs w:val="26"/>
          <w:lang w:val="en-US"/>
        </w:rPr>
        <w:t>sikap</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color w:val="000000"/>
          <w:sz w:val="26"/>
          <w:szCs w:val="26"/>
          <w:lang w:val="en-US"/>
        </w:rPr>
        <w:t>moderat</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color w:val="000000"/>
          <w:sz w:val="26"/>
          <w:szCs w:val="26"/>
          <w:lang w:val="en-US"/>
        </w:rPr>
        <w:t>mahasiswa</w:t>
      </w:r>
      <w:proofErr w:type="spellEnd"/>
      <w:r w:rsidRPr="004356A1">
        <w:rPr>
          <w:rFonts w:ascii="Garamond" w:eastAsia="Garamond" w:hAnsi="Garamond" w:cs="Garamond"/>
          <w:color w:val="000000"/>
          <w:sz w:val="26"/>
          <w:szCs w:val="26"/>
          <w:lang w:val="en-US"/>
        </w:rPr>
        <w:t xml:space="preserve"> Universitas Sunan Giri Surabaya. </w:t>
      </w:r>
      <w:proofErr w:type="spellStart"/>
      <w:r w:rsidRPr="004356A1">
        <w:rPr>
          <w:rFonts w:ascii="Garamond" w:eastAsia="Garamond" w:hAnsi="Garamond" w:cs="Garamond"/>
          <w:i/>
          <w:iCs/>
          <w:color w:val="000000"/>
          <w:sz w:val="26"/>
          <w:szCs w:val="26"/>
          <w:lang w:val="en-US"/>
        </w:rPr>
        <w:t>Jurnal</w:t>
      </w:r>
      <w:proofErr w:type="spellEnd"/>
      <w:r w:rsidRPr="004356A1">
        <w:rPr>
          <w:rFonts w:ascii="Garamond" w:eastAsia="Garamond" w:hAnsi="Garamond" w:cs="Garamond"/>
          <w:i/>
          <w:iCs/>
          <w:color w:val="000000"/>
          <w:sz w:val="26"/>
          <w:szCs w:val="26"/>
          <w:lang w:val="en-US"/>
        </w:rPr>
        <w:t xml:space="preserve"> </w:t>
      </w:r>
      <w:proofErr w:type="spellStart"/>
      <w:r w:rsidRPr="004356A1">
        <w:rPr>
          <w:rFonts w:ascii="Garamond" w:eastAsia="Garamond" w:hAnsi="Garamond" w:cs="Garamond"/>
          <w:i/>
          <w:iCs/>
          <w:color w:val="000000"/>
          <w:sz w:val="26"/>
          <w:szCs w:val="26"/>
          <w:lang w:val="en-US"/>
        </w:rPr>
        <w:t>Pengabdian</w:t>
      </w:r>
      <w:proofErr w:type="spellEnd"/>
      <w:r w:rsidRPr="004356A1">
        <w:rPr>
          <w:rFonts w:ascii="Garamond" w:eastAsia="Garamond" w:hAnsi="Garamond" w:cs="Garamond"/>
          <w:color w:val="000000"/>
          <w:sz w:val="26"/>
          <w:szCs w:val="26"/>
          <w:lang w:val="en-US"/>
        </w:rPr>
        <w:t>, 1(2).</w:t>
      </w:r>
    </w:p>
    <w:p w14:paraId="629FEF25" w14:textId="77777777" w:rsidR="004356A1" w:rsidRPr="004356A1" w:rsidRDefault="004356A1" w:rsidP="004356A1">
      <w:pPr>
        <w:widowControl w:val="0"/>
        <w:autoSpaceDE w:val="0"/>
        <w:autoSpaceDN w:val="0"/>
        <w:adjustRightInd w:val="0"/>
        <w:spacing w:line="240" w:lineRule="auto"/>
        <w:ind w:left="480" w:hanging="480"/>
        <w:jc w:val="both"/>
        <w:rPr>
          <w:rFonts w:ascii="Garamond" w:eastAsia="Garamond" w:hAnsi="Garamond" w:cs="Garamond"/>
          <w:color w:val="000000"/>
          <w:sz w:val="26"/>
          <w:szCs w:val="26"/>
          <w:lang w:val="en-US"/>
        </w:rPr>
      </w:pPr>
      <w:r w:rsidRPr="004356A1">
        <w:rPr>
          <w:rFonts w:ascii="Garamond" w:eastAsia="Garamond" w:hAnsi="Garamond" w:cs="Garamond"/>
          <w:color w:val="000000"/>
          <w:sz w:val="26"/>
          <w:szCs w:val="26"/>
          <w:lang w:val="en-US"/>
        </w:rPr>
        <w:t xml:space="preserve">Ali Ridho, et al. (2025). Integration of religious moderation in Islamic curriculum to strengthen inclusive religious literacy and support SDGs in the era of social </w:t>
      </w:r>
      <w:proofErr w:type="spellStart"/>
      <w:r w:rsidRPr="004356A1">
        <w:rPr>
          <w:rFonts w:ascii="Garamond" w:eastAsia="Garamond" w:hAnsi="Garamond" w:cs="Garamond"/>
          <w:color w:val="000000"/>
          <w:sz w:val="26"/>
          <w:szCs w:val="26"/>
          <w:lang w:val="en-US"/>
        </w:rPr>
        <w:t>polarisation</w:t>
      </w:r>
      <w:proofErr w:type="spellEnd"/>
      <w:r w:rsidRPr="004356A1">
        <w:rPr>
          <w:rFonts w:ascii="Garamond" w:eastAsia="Garamond" w:hAnsi="Garamond" w:cs="Garamond"/>
          <w:color w:val="000000"/>
          <w:sz w:val="26"/>
          <w:szCs w:val="26"/>
          <w:lang w:val="en-US"/>
        </w:rPr>
        <w:t xml:space="preserve">. </w:t>
      </w:r>
      <w:r w:rsidRPr="004356A1">
        <w:rPr>
          <w:rFonts w:ascii="Garamond" w:eastAsia="Garamond" w:hAnsi="Garamond" w:cs="Garamond"/>
          <w:i/>
          <w:iCs/>
          <w:color w:val="000000"/>
          <w:sz w:val="26"/>
          <w:szCs w:val="26"/>
          <w:lang w:val="en-US"/>
        </w:rPr>
        <w:t>Journal of Islamic Education</w:t>
      </w:r>
      <w:r w:rsidRPr="004356A1">
        <w:rPr>
          <w:rFonts w:ascii="Garamond" w:eastAsia="Garamond" w:hAnsi="Garamond" w:cs="Garamond"/>
          <w:color w:val="000000"/>
          <w:sz w:val="26"/>
          <w:szCs w:val="26"/>
          <w:lang w:val="en-US"/>
        </w:rPr>
        <w:t>, 6(4).</w:t>
      </w:r>
    </w:p>
    <w:p w14:paraId="2CA65893" w14:textId="77777777" w:rsidR="004356A1" w:rsidRPr="004356A1" w:rsidRDefault="004356A1" w:rsidP="004356A1">
      <w:pPr>
        <w:widowControl w:val="0"/>
        <w:autoSpaceDE w:val="0"/>
        <w:autoSpaceDN w:val="0"/>
        <w:adjustRightInd w:val="0"/>
        <w:spacing w:line="240" w:lineRule="auto"/>
        <w:ind w:left="480" w:hanging="480"/>
        <w:jc w:val="both"/>
        <w:rPr>
          <w:rFonts w:ascii="Garamond" w:eastAsia="Garamond" w:hAnsi="Garamond" w:cs="Garamond"/>
          <w:color w:val="000000"/>
          <w:sz w:val="26"/>
          <w:szCs w:val="26"/>
          <w:lang w:val="en-US"/>
        </w:rPr>
      </w:pPr>
      <w:r w:rsidRPr="004356A1">
        <w:rPr>
          <w:rFonts w:ascii="Garamond" w:eastAsia="Garamond" w:hAnsi="Garamond" w:cs="Garamond"/>
          <w:color w:val="000000"/>
          <w:sz w:val="26"/>
          <w:szCs w:val="26"/>
          <w:lang w:val="en-US"/>
        </w:rPr>
        <w:t xml:space="preserve">Aldi Nurmansyah, et al. (2025). Peran </w:t>
      </w:r>
      <w:proofErr w:type="spellStart"/>
      <w:r w:rsidRPr="004356A1">
        <w:rPr>
          <w:rFonts w:ascii="Garamond" w:eastAsia="Garamond" w:hAnsi="Garamond" w:cs="Garamond"/>
          <w:color w:val="000000"/>
          <w:sz w:val="26"/>
          <w:szCs w:val="26"/>
          <w:lang w:val="en-US"/>
        </w:rPr>
        <w:t>teologi</w:t>
      </w:r>
      <w:proofErr w:type="spellEnd"/>
      <w:r w:rsidRPr="004356A1">
        <w:rPr>
          <w:rFonts w:ascii="Garamond" w:eastAsia="Garamond" w:hAnsi="Garamond" w:cs="Garamond"/>
          <w:color w:val="000000"/>
          <w:sz w:val="26"/>
          <w:szCs w:val="26"/>
          <w:lang w:val="en-US"/>
        </w:rPr>
        <w:t xml:space="preserve"> Al-</w:t>
      </w:r>
      <w:proofErr w:type="spellStart"/>
      <w:r w:rsidRPr="004356A1">
        <w:rPr>
          <w:rFonts w:ascii="Garamond" w:eastAsia="Garamond" w:hAnsi="Garamond" w:cs="Garamond"/>
          <w:color w:val="000000"/>
          <w:sz w:val="26"/>
          <w:szCs w:val="26"/>
          <w:lang w:val="en-US"/>
        </w:rPr>
        <w:t>Asyariyah</w:t>
      </w:r>
      <w:proofErr w:type="spellEnd"/>
      <w:r w:rsidRPr="004356A1">
        <w:rPr>
          <w:rFonts w:ascii="Garamond" w:eastAsia="Garamond" w:hAnsi="Garamond" w:cs="Garamond"/>
          <w:color w:val="000000"/>
          <w:sz w:val="26"/>
          <w:szCs w:val="26"/>
          <w:lang w:val="en-US"/>
        </w:rPr>
        <w:t xml:space="preserve"> dan Al-</w:t>
      </w:r>
      <w:proofErr w:type="spellStart"/>
      <w:r w:rsidRPr="004356A1">
        <w:rPr>
          <w:rFonts w:ascii="Garamond" w:eastAsia="Garamond" w:hAnsi="Garamond" w:cs="Garamond"/>
          <w:color w:val="000000"/>
          <w:sz w:val="26"/>
          <w:szCs w:val="26"/>
          <w:lang w:val="en-US"/>
        </w:rPr>
        <w:t>Maturidiyah</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color w:val="000000"/>
          <w:sz w:val="26"/>
          <w:szCs w:val="26"/>
          <w:lang w:val="en-US"/>
        </w:rPr>
        <w:t>dalam</w:t>
      </w:r>
      <w:proofErr w:type="spellEnd"/>
      <w:r w:rsidRPr="004356A1">
        <w:rPr>
          <w:rFonts w:ascii="Garamond" w:eastAsia="Garamond" w:hAnsi="Garamond" w:cs="Garamond"/>
          <w:color w:val="000000"/>
          <w:sz w:val="26"/>
          <w:szCs w:val="26"/>
          <w:lang w:val="en-US"/>
        </w:rPr>
        <w:t xml:space="preserve"> Islam. </w:t>
      </w:r>
      <w:proofErr w:type="spellStart"/>
      <w:r w:rsidRPr="004356A1">
        <w:rPr>
          <w:rFonts w:ascii="Garamond" w:eastAsia="Garamond" w:hAnsi="Garamond" w:cs="Garamond"/>
          <w:i/>
          <w:iCs/>
          <w:color w:val="000000"/>
          <w:sz w:val="26"/>
          <w:szCs w:val="26"/>
          <w:lang w:val="en-US"/>
        </w:rPr>
        <w:t>Jurnal</w:t>
      </w:r>
      <w:proofErr w:type="spellEnd"/>
      <w:r w:rsidRPr="004356A1">
        <w:rPr>
          <w:rFonts w:ascii="Garamond" w:eastAsia="Garamond" w:hAnsi="Garamond" w:cs="Garamond"/>
          <w:i/>
          <w:iCs/>
          <w:color w:val="000000"/>
          <w:sz w:val="26"/>
          <w:szCs w:val="26"/>
          <w:lang w:val="en-US"/>
        </w:rPr>
        <w:t xml:space="preserve"> </w:t>
      </w:r>
      <w:proofErr w:type="spellStart"/>
      <w:r w:rsidRPr="004356A1">
        <w:rPr>
          <w:rFonts w:ascii="Garamond" w:eastAsia="Garamond" w:hAnsi="Garamond" w:cs="Garamond"/>
          <w:i/>
          <w:iCs/>
          <w:color w:val="000000"/>
          <w:sz w:val="26"/>
          <w:szCs w:val="26"/>
          <w:lang w:val="en-US"/>
        </w:rPr>
        <w:t>Intelek</w:t>
      </w:r>
      <w:proofErr w:type="spellEnd"/>
      <w:r w:rsidRPr="004356A1">
        <w:rPr>
          <w:rFonts w:ascii="Garamond" w:eastAsia="Garamond" w:hAnsi="Garamond" w:cs="Garamond"/>
          <w:i/>
          <w:iCs/>
          <w:color w:val="000000"/>
          <w:sz w:val="26"/>
          <w:szCs w:val="26"/>
          <w:lang w:val="en-US"/>
        </w:rPr>
        <w:t xml:space="preserve"> </w:t>
      </w:r>
      <w:proofErr w:type="spellStart"/>
      <w:r w:rsidRPr="004356A1">
        <w:rPr>
          <w:rFonts w:ascii="Garamond" w:eastAsia="Garamond" w:hAnsi="Garamond" w:cs="Garamond"/>
          <w:i/>
          <w:iCs/>
          <w:color w:val="000000"/>
          <w:sz w:val="26"/>
          <w:szCs w:val="26"/>
          <w:lang w:val="en-US"/>
        </w:rPr>
        <w:t>Insan</w:t>
      </w:r>
      <w:proofErr w:type="spellEnd"/>
      <w:r w:rsidRPr="004356A1">
        <w:rPr>
          <w:rFonts w:ascii="Garamond" w:eastAsia="Garamond" w:hAnsi="Garamond" w:cs="Garamond"/>
          <w:i/>
          <w:iCs/>
          <w:color w:val="000000"/>
          <w:sz w:val="26"/>
          <w:szCs w:val="26"/>
          <w:lang w:val="en-US"/>
        </w:rPr>
        <w:t xml:space="preserve"> </w:t>
      </w:r>
      <w:proofErr w:type="spellStart"/>
      <w:r w:rsidRPr="004356A1">
        <w:rPr>
          <w:rFonts w:ascii="Garamond" w:eastAsia="Garamond" w:hAnsi="Garamond" w:cs="Garamond"/>
          <w:i/>
          <w:iCs/>
          <w:color w:val="000000"/>
          <w:sz w:val="26"/>
          <w:szCs w:val="26"/>
          <w:lang w:val="en-US"/>
        </w:rPr>
        <w:t>Cendikia</w:t>
      </w:r>
      <w:proofErr w:type="spellEnd"/>
      <w:r w:rsidRPr="004356A1">
        <w:rPr>
          <w:rFonts w:ascii="Garamond" w:eastAsia="Garamond" w:hAnsi="Garamond" w:cs="Garamond"/>
          <w:color w:val="000000"/>
          <w:sz w:val="26"/>
          <w:szCs w:val="26"/>
          <w:lang w:val="en-US"/>
        </w:rPr>
        <w:t>, 2(1).</w:t>
      </w:r>
    </w:p>
    <w:p w14:paraId="04A0DC18" w14:textId="77777777" w:rsidR="004356A1" w:rsidRPr="004356A1" w:rsidRDefault="004356A1" w:rsidP="004356A1">
      <w:pPr>
        <w:widowControl w:val="0"/>
        <w:autoSpaceDE w:val="0"/>
        <w:autoSpaceDN w:val="0"/>
        <w:adjustRightInd w:val="0"/>
        <w:spacing w:line="240" w:lineRule="auto"/>
        <w:ind w:left="480" w:hanging="480"/>
        <w:jc w:val="both"/>
        <w:rPr>
          <w:rFonts w:ascii="Garamond" w:eastAsia="Garamond" w:hAnsi="Garamond" w:cs="Garamond"/>
          <w:color w:val="000000"/>
          <w:sz w:val="26"/>
          <w:szCs w:val="26"/>
          <w:lang w:val="en-US"/>
        </w:rPr>
      </w:pPr>
      <w:r w:rsidRPr="004356A1">
        <w:rPr>
          <w:rFonts w:ascii="Garamond" w:eastAsia="Garamond" w:hAnsi="Garamond" w:cs="Garamond"/>
          <w:color w:val="000000"/>
          <w:sz w:val="26"/>
          <w:szCs w:val="26"/>
          <w:lang w:val="en-US"/>
        </w:rPr>
        <w:t xml:space="preserve">Amal Fathullah Zarkasyi, et al. (2025). The theological discourse on divine attributes: A comparative study of </w:t>
      </w:r>
      <w:proofErr w:type="spellStart"/>
      <w:proofErr w:type="gramStart"/>
      <w:r w:rsidRPr="004356A1">
        <w:rPr>
          <w:rFonts w:ascii="Garamond" w:eastAsia="Garamond" w:hAnsi="Garamond" w:cs="Garamond"/>
          <w:color w:val="000000"/>
          <w:sz w:val="26"/>
          <w:szCs w:val="26"/>
          <w:lang w:val="en-US"/>
        </w:rPr>
        <w:t>Ash‘</w:t>
      </w:r>
      <w:proofErr w:type="gramEnd"/>
      <w:r w:rsidRPr="004356A1">
        <w:rPr>
          <w:rFonts w:ascii="Garamond" w:eastAsia="Garamond" w:hAnsi="Garamond" w:cs="Garamond"/>
          <w:color w:val="000000"/>
          <w:sz w:val="26"/>
          <w:szCs w:val="26"/>
          <w:lang w:val="en-US"/>
        </w:rPr>
        <w:t>arite</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color w:val="000000"/>
          <w:sz w:val="26"/>
          <w:szCs w:val="26"/>
          <w:lang w:val="en-US"/>
        </w:rPr>
        <w:t>Maturidite</w:t>
      </w:r>
      <w:proofErr w:type="spellEnd"/>
      <w:r w:rsidRPr="004356A1">
        <w:rPr>
          <w:rFonts w:ascii="Garamond" w:eastAsia="Garamond" w:hAnsi="Garamond" w:cs="Garamond"/>
          <w:color w:val="000000"/>
          <w:sz w:val="26"/>
          <w:szCs w:val="26"/>
          <w:lang w:val="en-US"/>
        </w:rPr>
        <w:t xml:space="preserve">, and </w:t>
      </w:r>
      <w:proofErr w:type="spellStart"/>
      <w:proofErr w:type="gramStart"/>
      <w:r w:rsidRPr="004356A1">
        <w:rPr>
          <w:rFonts w:ascii="Garamond" w:eastAsia="Garamond" w:hAnsi="Garamond" w:cs="Garamond"/>
          <w:color w:val="000000"/>
          <w:sz w:val="26"/>
          <w:szCs w:val="26"/>
          <w:lang w:val="en-US"/>
        </w:rPr>
        <w:t>Mu‘</w:t>
      </w:r>
      <w:proofErr w:type="gramEnd"/>
      <w:r w:rsidRPr="004356A1">
        <w:rPr>
          <w:rFonts w:ascii="Garamond" w:eastAsia="Garamond" w:hAnsi="Garamond" w:cs="Garamond"/>
          <w:color w:val="000000"/>
          <w:sz w:val="26"/>
          <w:szCs w:val="26"/>
          <w:lang w:val="en-US"/>
        </w:rPr>
        <w:t>tazilite</w:t>
      </w:r>
      <w:proofErr w:type="spellEnd"/>
      <w:r w:rsidRPr="004356A1">
        <w:rPr>
          <w:rFonts w:ascii="Garamond" w:eastAsia="Garamond" w:hAnsi="Garamond" w:cs="Garamond"/>
          <w:color w:val="000000"/>
          <w:sz w:val="26"/>
          <w:szCs w:val="26"/>
          <w:lang w:val="en-US"/>
        </w:rPr>
        <w:t xml:space="preserve"> perspectives. </w:t>
      </w:r>
      <w:r w:rsidRPr="004356A1">
        <w:rPr>
          <w:rFonts w:ascii="Garamond" w:eastAsia="Garamond" w:hAnsi="Garamond" w:cs="Garamond"/>
          <w:i/>
          <w:iCs/>
          <w:color w:val="000000"/>
          <w:sz w:val="26"/>
          <w:szCs w:val="26"/>
          <w:lang w:val="en-US"/>
        </w:rPr>
        <w:t>Journal of Islamic Studies</w:t>
      </w:r>
      <w:r w:rsidRPr="004356A1">
        <w:rPr>
          <w:rFonts w:ascii="Garamond" w:eastAsia="Garamond" w:hAnsi="Garamond" w:cs="Garamond"/>
          <w:color w:val="000000"/>
          <w:sz w:val="26"/>
          <w:szCs w:val="26"/>
          <w:lang w:val="en-US"/>
        </w:rPr>
        <w:t>, 3(1). https://doi.org/10.21111/jios.v3i1.56</w:t>
      </w:r>
    </w:p>
    <w:p w14:paraId="2A282C48" w14:textId="77777777" w:rsidR="004356A1" w:rsidRPr="004356A1" w:rsidRDefault="004356A1" w:rsidP="004356A1">
      <w:pPr>
        <w:widowControl w:val="0"/>
        <w:autoSpaceDE w:val="0"/>
        <w:autoSpaceDN w:val="0"/>
        <w:adjustRightInd w:val="0"/>
        <w:spacing w:line="240" w:lineRule="auto"/>
        <w:ind w:left="480" w:hanging="480"/>
        <w:jc w:val="both"/>
        <w:rPr>
          <w:rFonts w:ascii="Garamond" w:eastAsia="Garamond" w:hAnsi="Garamond" w:cs="Garamond"/>
          <w:color w:val="000000"/>
          <w:sz w:val="26"/>
          <w:szCs w:val="26"/>
          <w:lang w:val="en-US"/>
        </w:rPr>
      </w:pPr>
      <w:r w:rsidRPr="004356A1">
        <w:rPr>
          <w:rFonts w:ascii="Garamond" w:eastAsia="Garamond" w:hAnsi="Garamond" w:cs="Garamond"/>
          <w:color w:val="000000"/>
          <w:sz w:val="26"/>
          <w:szCs w:val="26"/>
          <w:lang w:val="en-US"/>
        </w:rPr>
        <w:t xml:space="preserve">Anwar, K., &amp; </w:t>
      </w:r>
      <w:proofErr w:type="spellStart"/>
      <w:r w:rsidRPr="004356A1">
        <w:rPr>
          <w:rFonts w:ascii="Garamond" w:eastAsia="Garamond" w:hAnsi="Garamond" w:cs="Garamond"/>
          <w:color w:val="000000"/>
          <w:sz w:val="26"/>
          <w:szCs w:val="26"/>
          <w:lang w:val="en-US"/>
        </w:rPr>
        <w:t>Syafi’i</w:t>
      </w:r>
      <w:proofErr w:type="spellEnd"/>
      <w:r w:rsidRPr="004356A1">
        <w:rPr>
          <w:rFonts w:ascii="Garamond" w:eastAsia="Garamond" w:hAnsi="Garamond" w:cs="Garamond"/>
          <w:color w:val="000000"/>
          <w:sz w:val="26"/>
          <w:szCs w:val="26"/>
          <w:lang w:val="en-US"/>
        </w:rPr>
        <w:t xml:space="preserve">, M. (2021). The urgency of </w:t>
      </w:r>
      <w:proofErr w:type="spellStart"/>
      <w:proofErr w:type="gramStart"/>
      <w:r w:rsidRPr="004356A1">
        <w:rPr>
          <w:rFonts w:ascii="Garamond" w:eastAsia="Garamond" w:hAnsi="Garamond" w:cs="Garamond"/>
          <w:color w:val="000000"/>
          <w:sz w:val="26"/>
          <w:szCs w:val="26"/>
          <w:lang w:val="en-US"/>
        </w:rPr>
        <w:t>Ash‘</w:t>
      </w:r>
      <w:proofErr w:type="gramEnd"/>
      <w:r w:rsidRPr="004356A1">
        <w:rPr>
          <w:rFonts w:ascii="Garamond" w:eastAsia="Garamond" w:hAnsi="Garamond" w:cs="Garamond"/>
          <w:color w:val="000000"/>
          <w:sz w:val="26"/>
          <w:szCs w:val="26"/>
          <w:lang w:val="en-US"/>
        </w:rPr>
        <w:t>arite</w:t>
      </w:r>
      <w:proofErr w:type="spellEnd"/>
      <w:r w:rsidRPr="004356A1">
        <w:rPr>
          <w:rFonts w:ascii="Garamond" w:eastAsia="Garamond" w:hAnsi="Garamond" w:cs="Garamond"/>
          <w:color w:val="000000"/>
          <w:sz w:val="26"/>
          <w:szCs w:val="26"/>
          <w:lang w:val="en-US"/>
        </w:rPr>
        <w:t xml:space="preserve"> theology in countering religious radicalism in Indonesia. </w:t>
      </w:r>
      <w:r w:rsidRPr="004356A1">
        <w:rPr>
          <w:rFonts w:ascii="Garamond" w:eastAsia="Garamond" w:hAnsi="Garamond" w:cs="Garamond"/>
          <w:i/>
          <w:iCs/>
          <w:color w:val="000000"/>
          <w:sz w:val="26"/>
          <w:szCs w:val="26"/>
          <w:lang w:val="en-US"/>
        </w:rPr>
        <w:t>Journal of Islamic Thought and Civilization</w:t>
      </w:r>
      <w:r w:rsidRPr="004356A1">
        <w:rPr>
          <w:rFonts w:ascii="Garamond" w:eastAsia="Garamond" w:hAnsi="Garamond" w:cs="Garamond"/>
          <w:color w:val="000000"/>
          <w:sz w:val="26"/>
          <w:szCs w:val="26"/>
          <w:lang w:val="en-US"/>
        </w:rPr>
        <w:t>, 11(2).</w:t>
      </w:r>
    </w:p>
    <w:p w14:paraId="62379C66" w14:textId="77777777" w:rsidR="004356A1" w:rsidRPr="004356A1" w:rsidRDefault="004356A1" w:rsidP="004356A1">
      <w:pPr>
        <w:widowControl w:val="0"/>
        <w:autoSpaceDE w:val="0"/>
        <w:autoSpaceDN w:val="0"/>
        <w:adjustRightInd w:val="0"/>
        <w:spacing w:line="240" w:lineRule="auto"/>
        <w:ind w:left="480" w:hanging="480"/>
        <w:jc w:val="both"/>
        <w:rPr>
          <w:rFonts w:ascii="Garamond" w:eastAsia="Garamond" w:hAnsi="Garamond" w:cs="Garamond"/>
          <w:color w:val="000000"/>
          <w:sz w:val="26"/>
          <w:szCs w:val="26"/>
          <w:lang w:val="en-US"/>
        </w:rPr>
      </w:pPr>
      <w:proofErr w:type="spellStart"/>
      <w:r w:rsidRPr="004356A1">
        <w:rPr>
          <w:rFonts w:ascii="Garamond" w:eastAsia="Garamond" w:hAnsi="Garamond" w:cs="Garamond"/>
          <w:color w:val="000000"/>
          <w:sz w:val="26"/>
          <w:szCs w:val="26"/>
          <w:lang w:val="en-US"/>
        </w:rPr>
        <w:t>Arifianto</w:t>
      </w:r>
      <w:proofErr w:type="spellEnd"/>
      <w:r w:rsidRPr="004356A1">
        <w:rPr>
          <w:rFonts w:ascii="Garamond" w:eastAsia="Garamond" w:hAnsi="Garamond" w:cs="Garamond"/>
          <w:color w:val="000000"/>
          <w:sz w:val="26"/>
          <w:szCs w:val="26"/>
          <w:lang w:val="en-US"/>
        </w:rPr>
        <w:t xml:space="preserve">, A. R. (2020). Islamic education and religious moderation: The case of </w:t>
      </w:r>
      <w:proofErr w:type="spellStart"/>
      <w:r w:rsidRPr="004356A1">
        <w:rPr>
          <w:rFonts w:ascii="Garamond" w:eastAsia="Garamond" w:hAnsi="Garamond" w:cs="Garamond"/>
          <w:color w:val="000000"/>
          <w:sz w:val="26"/>
          <w:szCs w:val="26"/>
          <w:lang w:val="en-US"/>
        </w:rPr>
        <w:t>Nahdlatul</w:t>
      </w:r>
      <w:proofErr w:type="spellEnd"/>
      <w:r w:rsidRPr="004356A1">
        <w:rPr>
          <w:rFonts w:ascii="Garamond" w:eastAsia="Garamond" w:hAnsi="Garamond" w:cs="Garamond"/>
          <w:color w:val="000000"/>
          <w:sz w:val="26"/>
          <w:szCs w:val="26"/>
          <w:lang w:val="en-US"/>
        </w:rPr>
        <w:t xml:space="preserve"> Ulama in Indonesia. </w:t>
      </w:r>
      <w:r w:rsidRPr="004356A1">
        <w:rPr>
          <w:rFonts w:ascii="Garamond" w:eastAsia="Garamond" w:hAnsi="Garamond" w:cs="Garamond"/>
          <w:i/>
          <w:iCs/>
          <w:color w:val="000000"/>
          <w:sz w:val="26"/>
          <w:szCs w:val="26"/>
          <w:lang w:val="en-US"/>
        </w:rPr>
        <w:t>Religion &amp; Education</w:t>
      </w:r>
      <w:r w:rsidRPr="004356A1">
        <w:rPr>
          <w:rFonts w:ascii="Garamond" w:eastAsia="Garamond" w:hAnsi="Garamond" w:cs="Garamond"/>
          <w:color w:val="000000"/>
          <w:sz w:val="26"/>
          <w:szCs w:val="26"/>
          <w:lang w:val="en-US"/>
        </w:rPr>
        <w:t>, 47(1).</w:t>
      </w:r>
    </w:p>
    <w:p w14:paraId="0A77D185" w14:textId="77777777" w:rsidR="004356A1" w:rsidRPr="004356A1" w:rsidRDefault="004356A1" w:rsidP="004356A1">
      <w:pPr>
        <w:widowControl w:val="0"/>
        <w:autoSpaceDE w:val="0"/>
        <w:autoSpaceDN w:val="0"/>
        <w:adjustRightInd w:val="0"/>
        <w:spacing w:line="240" w:lineRule="auto"/>
        <w:ind w:left="480" w:hanging="480"/>
        <w:jc w:val="both"/>
        <w:rPr>
          <w:rFonts w:ascii="Garamond" w:eastAsia="Garamond" w:hAnsi="Garamond" w:cs="Garamond"/>
          <w:color w:val="000000"/>
          <w:sz w:val="26"/>
          <w:szCs w:val="26"/>
          <w:lang w:val="en-US"/>
        </w:rPr>
      </w:pPr>
      <w:r w:rsidRPr="004356A1">
        <w:rPr>
          <w:rFonts w:ascii="Garamond" w:eastAsia="Garamond" w:hAnsi="Garamond" w:cs="Garamond"/>
          <w:color w:val="000000"/>
          <w:sz w:val="26"/>
          <w:szCs w:val="26"/>
          <w:lang w:val="en-US"/>
        </w:rPr>
        <w:t xml:space="preserve">Asari, H. (2022). </w:t>
      </w:r>
      <w:proofErr w:type="spellStart"/>
      <w:r w:rsidRPr="004356A1">
        <w:rPr>
          <w:rFonts w:ascii="Garamond" w:eastAsia="Garamond" w:hAnsi="Garamond" w:cs="Garamond"/>
          <w:i/>
          <w:iCs/>
          <w:color w:val="000000"/>
          <w:sz w:val="26"/>
          <w:szCs w:val="26"/>
          <w:lang w:val="en-US"/>
        </w:rPr>
        <w:t>Teologi</w:t>
      </w:r>
      <w:proofErr w:type="spellEnd"/>
      <w:r w:rsidRPr="004356A1">
        <w:rPr>
          <w:rFonts w:ascii="Garamond" w:eastAsia="Garamond" w:hAnsi="Garamond" w:cs="Garamond"/>
          <w:i/>
          <w:iCs/>
          <w:color w:val="000000"/>
          <w:sz w:val="26"/>
          <w:szCs w:val="26"/>
          <w:lang w:val="en-US"/>
        </w:rPr>
        <w:t xml:space="preserve"> Islam modern: </w:t>
      </w:r>
      <w:proofErr w:type="spellStart"/>
      <w:r w:rsidRPr="004356A1">
        <w:rPr>
          <w:rFonts w:ascii="Garamond" w:eastAsia="Garamond" w:hAnsi="Garamond" w:cs="Garamond"/>
          <w:i/>
          <w:iCs/>
          <w:color w:val="000000"/>
          <w:sz w:val="26"/>
          <w:szCs w:val="26"/>
          <w:lang w:val="en-US"/>
        </w:rPr>
        <w:t>Melacak</w:t>
      </w:r>
      <w:proofErr w:type="spellEnd"/>
      <w:r w:rsidRPr="004356A1">
        <w:rPr>
          <w:rFonts w:ascii="Garamond" w:eastAsia="Garamond" w:hAnsi="Garamond" w:cs="Garamond"/>
          <w:i/>
          <w:iCs/>
          <w:color w:val="000000"/>
          <w:sz w:val="26"/>
          <w:szCs w:val="26"/>
          <w:lang w:val="en-US"/>
        </w:rPr>
        <w:t xml:space="preserve"> </w:t>
      </w:r>
      <w:proofErr w:type="spellStart"/>
      <w:r w:rsidRPr="004356A1">
        <w:rPr>
          <w:rFonts w:ascii="Garamond" w:eastAsia="Garamond" w:hAnsi="Garamond" w:cs="Garamond"/>
          <w:i/>
          <w:iCs/>
          <w:color w:val="000000"/>
          <w:sz w:val="26"/>
          <w:szCs w:val="26"/>
          <w:lang w:val="en-US"/>
        </w:rPr>
        <w:t>akar</w:t>
      </w:r>
      <w:proofErr w:type="spellEnd"/>
      <w:r w:rsidRPr="004356A1">
        <w:rPr>
          <w:rFonts w:ascii="Garamond" w:eastAsia="Garamond" w:hAnsi="Garamond" w:cs="Garamond"/>
          <w:i/>
          <w:iCs/>
          <w:color w:val="000000"/>
          <w:sz w:val="26"/>
          <w:szCs w:val="26"/>
          <w:lang w:val="en-US"/>
        </w:rPr>
        <w:t xml:space="preserve"> </w:t>
      </w:r>
      <w:proofErr w:type="spellStart"/>
      <w:r w:rsidRPr="004356A1">
        <w:rPr>
          <w:rFonts w:ascii="Garamond" w:eastAsia="Garamond" w:hAnsi="Garamond" w:cs="Garamond"/>
          <w:i/>
          <w:iCs/>
          <w:color w:val="000000"/>
          <w:sz w:val="26"/>
          <w:szCs w:val="26"/>
          <w:lang w:val="en-US"/>
        </w:rPr>
        <w:t>moderasi</w:t>
      </w:r>
      <w:proofErr w:type="spellEnd"/>
      <w:r w:rsidRPr="004356A1">
        <w:rPr>
          <w:rFonts w:ascii="Garamond" w:eastAsia="Garamond" w:hAnsi="Garamond" w:cs="Garamond"/>
          <w:i/>
          <w:iCs/>
          <w:color w:val="000000"/>
          <w:sz w:val="26"/>
          <w:szCs w:val="26"/>
          <w:lang w:val="en-US"/>
        </w:rPr>
        <w:t xml:space="preserve"> </w:t>
      </w:r>
      <w:proofErr w:type="spellStart"/>
      <w:r w:rsidRPr="004356A1">
        <w:rPr>
          <w:rFonts w:ascii="Garamond" w:eastAsia="Garamond" w:hAnsi="Garamond" w:cs="Garamond"/>
          <w:i/>
          <w:iCs/>
          <w:color w:val="000000"/>
          <w:sz w:val="26"/>
          <w:szCs w:val="26"/>
          <w:lang w:val="en-US"/>
        </w:rPr>
        <w:t>beragama</w:t>
      </w:r>
      <w:proofErr w:type="spellEnd"/>
      <w:r w:rsidRPr="004356A1">
        <w:rPr>
          <w:rFonts w:ascii="Garamond" w:eastAsia="Garamond" w:hAnsi="Garamond" w:cs="Garamond"/>
          <w:i/>
          <w:iCs/>
          <w:color w:val="000000"/>
          <w:sz w:val="26"/>
          <w:szCs w:val="26"/>
          <w:lang w:val="en-US"/>
        </w:rPr>
        <w:t xml:space="preserve"> </w:t>
      </w:r>
      <w:proofErr w:type="spellStart"/>
      <w:r w:rsidRPr="004356A1">
        <w:rPr>
          <w:rFonts w:ascii="Garamond" w:eastAsia="Garamond" w:hAnsi="Garamond" w:cs="Garamond"/>
          <w:i/>
          <w:iCs/>
          <w:color w:val="000000"/>
          <w:sz w:val="26"/>
          <w:szCs w:val="26"/>
          <w:lang w:val="en-US"/>
        </w:rPr>
        <w:t>dalam</w:t>
      </w:r>
      <w:proofErr w:type="spellEnd"/>
      <w:r w:rsidRPr="004356A1">
        <w:rPr>
          <w:rFonts w:ascii="Garamond" w:eastAsia="Garamond" w:hAnsi="Garamond" w:cs="Garamond"/>
          <w:i/>
          <w:iCs/>
          <w:color w:val="000000"/>
          <w:sz w:val="26"/>
          <w:szCs w:val="26"/>
          <w:lang w:val="en-US"/>
        </w:rPr>
        <w:t xml:space="preserve"> </w:t>
      </w:r>
      <w:proofErr w:type="spellStart"/>
      <w:r w:rsidRPr="004356A1">
        <w:rPr>
          <w:rFonts w:ascii="Garamond" w:eastAsia="Garamond" w:hAnsi="Garamond" w:cs="Garamond"/>
          <w:i/>
          <w:iCs/>
          <w:color w:val="000000"/>
          <w:sz w:val="26"/>
          <w:szCs w:val="26"/>
          <w:lang w:val="en-US"/>
        </w:rPr>
        <w:t>pemikiran</w:t>
      </w:r>
      <w:proofErr w:type="spellEnd"/>
      <w:r w:rsidRPr="004356A1">
        <w:rPr>
          <w:rFonts w:ascii="Garamond" w:eastAsia="Garamond" w:hAnsi="Garamond" w:cs="Garamond"/>
          <w:i/>
          <w:iCs/>
          <w:color w:val="000000"/>
          <w:sz w:val="26"/>
          <w:szCs w:val="26"/>
          <w:lang w:val="en-US"/>
        </w:rPr>
        <w:t xml:space="preserve"> </w:t>
      </w:r>
      <w:proofErr w:type="spellStart"/>
      <w:r w:rsidRPr="004356A1">
        <w:rPr>
          <w:rFonts w:ascii="Garamond" w:eastAsia="Garamond" w:hAnsi="Garamond" w:cs="Garamond"/>
          <w:i/>
          <w:iCs/>
          <w:color w:val="000000"/>
          <w:sz w:val="26"/>
          <w:szCs w:val="26"/>
          <w:lang w:val="en-US"/>
        </w:rPr>
        <w:t>Asy’ariyah</w:t>
      </w:r>
      <w:proofErr w:type="spellEnd"/>
      <w:r w:rsidRPr="004356A1">
        <w:rPr>
          <w:rFonts w:ascii="Garamond" w:eastAsia="Garamond" w:hAnsi="Garamond" w:cs="Garamond"/>
          <w:color w:val="000000"/>
          <w:sz w:val="26"/>
          <w:szCs w:val="26"/>
          <w:lang w:val="en-US"/>
        </w:rPr>
        <w:t xml:space="preserve">. Jakarta: </w:t>
      </w:r>
      <w:proofErr w:type="spellStart"/>
      <w:r w:rsidRPr="004356A1">
        <w:rPr>
          <w:rFonts w:ascii="Garamond" w:eastAsia="Garamond" w:hAnsi="Garamond" w:cs="Garamond"/>
          <w:color w:val="000000"/>
          <w:sz w:val="26"/>
          <w:szCs w:val="26"/>
          <w:lang w:val="en-US"/>
        </w:rPr>
        <w:t>Prenada</w:t>
      </w:r>
      <w:proofErr w:type="spellEnd"/>
      <w:r w:rsidRPr="004356A1">
        <w:rPr>
          <w:rFonts w:ascii="Garamond" w:eastAsia="Garamond" w:hAnsi="Garamond" w:cs="Garamond"/>
          <w:color w:val="000000"/>
          <w:sz w:val="26"/>
          <w:szCs w:val="26"/>
          <w:lang w:val="en-US"/>
        </w:rPr>
        <w:t xml:space="preserve"> Media.</w:t>
      </w:r>
    </w:p>
    <w:p w14:paraId="31AD9457" w14:textId="77777777" w:rsidR="004356A1" w:rsidRPr="004356A1" w:rsidRDefault="004356A1" w:rsidP="004356A1">
      <w:pPr>
        <w:widowControl w:val="0"/>
        <w:autoSpaceDE w:val="0"/>
        <w:autoSpaceDN w:val="0"/>
        <w:adjustRightInd w:val="0"/>
        <w:spacing w:line="240" w:lineRule="auto"/>
        <w:ind w:left="480" w:hanging="480"/>
        <w:jc w:val="both"/>
        <w:rPr>
          <w:rFonts w:ascii="Garamond" w:eastAsia="Garamond" w:hAnsi="Garamond" w:cs="Garamond"/>
          <w:color w:val="000000"/>
          <w:sz w:val="26"/>
          <w:szCs w:val="26"/>
          <w:lang w:val="en-US"/>
        </w:rPr>
      </w:pPr>
      <w:r w:rsidRPr="004356A1">
        <w:rPr>
          <w:rFonts w:ascii="Garamond" w:eastAsia="Garamond" w:hAnsi="Garamond" w:cs="Garamond"/>
          <w:color w:val="000000"/>
          <w:sz w:val="26"/>
          <w:szCs w:val="26"/>
          <w:lang w:val="en-US"/>
        </w:rPr>
        <w:t xml:space="preserve">Azmi, N. (2023). Integrasi </w:t>
      </w:r>
      <w:proofErr w:type="spellStart"/>
      <w:r w:rsidRPr="004356A1">
        <w:rPr>
          <w:rFonts w:ascii="Garamond" w:eastAsia="Garamond" w:hAnsi="Garamond" w:cs="Garamond"/>
          <w:color w:val="000000"/>
          <w:sz w:val="26"/>
          <w:szCs w:val="26"/>
          <w:lang w:val="en-US"/>
        </w:rPr>
        <w:t>pemikiran</w:t>
      </w:r>
      <w:proofErr w:type="spellEnd"/>
      <w:r w:rsidRPr="004356A1">
        <w:rPr>
          <w:rFonts w:ascii="Garamond" w:eastAsia="Garamond" w:hAnsi="Garamond" w:cs="Garamond"/>
          <w:color w:val="000000"/>
          <w:sz w:val="26"/>
          <w:szCs w:val="26"/>
          <w:lang w:val="en-US"/>
        </w:rPr>
        <w:t xml:space="preserve"> Al-</w:t>
      </w:r>
      <w:proofErr w:type="spellStart"/>
      <w:r w:rsidRPr="004356A1">
        <w:rPr>
          <w:rFonts w:ascii="Garamond" w:eastAsia="Garamond" w:hAnsi="Garamond" w:cs="Garamond"/>
          <w:color w:val="000000"/>
          <w:sz w:val="26"/>
          <w:szCs w:val="26"/>
          <w:lang w:val="en-US"/>
        </w:rPr>
        <w:t>Asy’ari</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color w:val="000000"/>
          <w:sz w:val="26"/>
          <w:szCs w:val="26"/>
          <w:lang w:val="en-US"/>
        </w:rPr>
        <w:t>dalam</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color w:val="000000"/>
          <w:sz w:val="26"/>
          <w:szCs w:val="26"/>
          <w:lang w:val="en-US"/>
        </w:rPr>
        <w:t>kurikulum</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color w:val="000000"/>
          <w:sz w:val="26"/>
          <w:szCs w:val="26"/>
          <w:lang w:val="en-US"/>
        </w:rPr>
        <w:t>pesantren</w:t>
      </w:r>
      <w:proofErr w:type="spellEnd"/>
      <w:r w:rsidRPr="004356A1">
        <w:rPr>
          <w:rFonts w:ascii="Garamond" w:eastAsia="Garamond" w:hAnsi="Garamond" w:cs="Garamond"/>
          <w:color w:val="000000"/>
          <w:sz w:val="26"/>
          <w:szCs w:val="26"/>
          <w:lang w:val="en-US"/>
        </w:rPr>
        <w:t xml:space="preserve"> modern. </w:t>
      </w:r>
      <w:proofErr w:type="spellStart"/>
      <w:r w:rsidRPr="004356A1">
        <w:rPr>
          <w:rFonts w:ascii="Garamond" w:eastAsia="Garamond" w:hAnsi="Garamond" w:cs="Garamond"/>
          <w:i/>
          <w:iCs/>
          <w:color w:val="000000"/>
          <w:sz w:val="26"/>
          <w:szCs w:val="26"/>
          <w:lang w:val="en-US"/>
        </w:rPr>
        <w:t>Jurnal</w:t>
      </w:r>
      <w:proofErr w:type="spellEnd"/>
      <w:r w:rsidRPr="004356A1">
        <w:rPr>
          <w:rFonts w:ascii="Garamond" w:eastAsia="Garamond" w:hAnsi="Garamond" w:cs="Garamond"/>
          <w:i/>
          <w:iCs/>
          <w:color w:val="000000"/>
          <w:sz w:val="26"/>
          <w:szCs w:val="26"/>
          <w:lang w:val="en-US"/>
        </w:rPr>
        <w:t xml:space="preserve"> Pendidikan Islam Indonesia</w:t>
      </w:r>
      <w:r w:rsidRPr="004356A1">
        <w:rPr>
          <w:rFonts w:ascii="Garamond" w:eastAsia="Garamond" w:hAnsi="Garamond" w:cs="Garamond"/>
          <w:color w:val="000000"/>
          <w:sz w:val="26"/>
          <w:szCs w:val="26"/>
          <w:lang w:val="en-US"/>
        </w:rPr>
        <w:t>, 8(2).</w:t>
      </w:r>
    </w:p>
    <w:p w14:paraId="6B2089D8" w14:textId="77777777" w:rsidR="004356A1" w:rsidRPr="004356A1" w:rsidRDefault="004356A1" w:rsidP="004356A1">
      <w:pPr>
        <w:widowControl w:val="0"/>
        <w:autoSpaceDE w:val="0"/>
        <w:autoSpaceDN w:val="0"/>
        <w:adjustRightInd w:val="0"/>
        <w:spacing w:line="240" w:lineRule="auto"/>
        <w:ind w:left="480" w:hanging="480"/>
        <w:jc w:val="both"/>
        <w:rPr>
          <w:rFonts w:ascii="Garamond" w:eastAsia="Garamond" w:hAnsi="Garamond" w:cs="Garamond"/>
          <w:color w:val="000000"/>
          <w:sz w:val="26"/>
          <w:szCs w:val="26"/>
          <w:lang w:val="en-US"/>
        </w:rPr>
      </w:pPr>
      <w:proofErr w:type="spellStart"/>
      <w:r w:rsidRPr="004356A1">
        <w:rPr>
          <w:rFonts w:ascii="Garamond" w:eastAsia="Garamond" w:hAnsi="Garamond" w:cs="Garamond"/>
          <w:color w:val="000000"/>
          <w:sz w:val="26"/>
          <w:szCs w:val="26"/>
          <w:lang w:val="en-US"/>
        </w:rPr>
        <w:t>Baharun</w:t>
      </w:r>
      <w:proofErr w:type="spellEnd"/>
      <w:r w:rsidRPr="004356A1">
        <w:rPr>
          <w:rFonts w:ascii="Garamond" w:eastAsia="Garamond" w:hAnsi="Garamond" w:cs="Garamond"/>
          <w:color w:val="000000"/>
          <w:sz w:val="26"/>
          <w:szCs w:val="26"/>
          <w:lang w:val="en-US"/>
        </w:rPr>
        <w:t xml:space="preserve">, H., &amp; </w:t>
      </w:r>
      <w:proofErr w:type="spellStart"/>
      <w:r w:rsidRPr="004356A1">
        <w:rPr>
          <w:rFonts w:ascii="Garamond" w:eastAsia="Garamond" w:hAnsi="Garamond" w:cs="Garamond"/>
          <w:color w:val="000000"/>
          <w:sz w:val="26"/>
          <w:szCs w:val="26"/>
          <w:lang w:val="en-US"/>
        </w:rPr>
        <w:t>Mundiri</w:t>
      </w:r>
      <w:proofErr w:type="spellEnd"/>
      <w:r w:rsidRPr="004356A1">
        <w:rPr>
          <w:rFonts w:ascii="Garamond" w:eastAsia="Garamond" w:hAnsi="Garamond" w:cs="Garamond"/>
          <w:color w:val="000000"/>
          <w:sz w:val="26"/>
          <w:szCs w:val="26"/>
          <w:lang w:val="en-US"/>
        </w:rPr>
        <w:t xml:space="preserve">, A. (2020). </w:t>
      </w:r>
      <w:proofErr w:type="spellStart"/>
      <w:r w:rsidRPr="004356A1">
        <w:rPr>
          <w:rFonts w:ascii="Garamond" w:eastAsia="Garamond" w:hAnsi="Garamond" w:cs="Garamond"/>
          <w:color w:val="000000"/>
          <w:sz w:val="26"/>
          <w:szCs w:val="26"/>
          <w:lang w:val="en-US"/>
        </w:rPr>
        <w:t>Infiltrasi</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color w:val="000000"/>
          <w:sz w:val="26"/>
          <w:szCs w:val="26"/>
          <w:lang w:val="en-US"/>
        </w:rPr>
        <w:t>paham</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color w:val="000000"/>
          <w:sz w:val="26"/>
          <w:szCs w:val="26"/>
          <w:lang w:val="en-US"/>
        </w:rPr>
        <w:t>radikal</w:t>
      </w:r>
      <w:proofErr w:type="spellEnd"/>
      <w:r w:rsidRPr="004356A1">
        <w:rPr>
          <w:rFonts w:ascii="Garamond" w:eastAsia="Garamond" w:hAnsi="Garamond" w:cs="Garamond"/>
          <w:color w:val="000000"/>
          <w:sz w:val="26"/>
          <w:szCs w:val="26"/>
          <w:lang w:val="en-US"/>
        </w:rPr>
        <w:t xml:space="preserve"> di </w:t>
      </w:r>
      <w:proofErr w:type="spellStart"/>
      <w:r w:rsidRPr="004356A1">
        <w:rPr>
          <w:rFonts w:ascii="Garamond" w:eastAsia="Garamond" w:hAnsi="Garamond" w:cs="Garamond"/>
          <w:color w:val="000000"/>
          <w:sz w:val="26"/>
          <w:szCs w:val="26"/>
          <w:lang w:val="en-US"/>
        </w:rPr>
        <w:t>lembaga</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color w:val="000000"/>
          <w:sz w:val="26"/>
          <w:szCs w:val="26"/>
          <w:lang w:val="en-US"/>
        </w:rPr>
        <w:t>pendidikan</w:t>
      </w:r>
      <w:proofErr w:type="spellEnd"/>
      <w:r w:rsidRPr="004356A1">
        <w:rPr>
          <w:rFonts w:ascii="Garamond" w:eastAsia="Garamond" w:hAnsi="Garamond" w:cs="Garamond"/>
          <w:color w:val="000000"/>
          <w:sz w:val="26"/>
          <w:szCs w:val="26"/>
          <w:lang w:val="en-US"/>
        </w:rPr>
        <w:t xml:space="preserve">: Strategi </w:t>
      </w:r>
      <w:proofErr w:type="spellStart"/>
      <w:r w:rsidRPr="004356A1">
        <w:rPr>
          <w:rFonts w:ascii="Garamond" w:eastAsia="Garamond" w:hAnsi="Garamond" w:cs="Garamond"/>
          <w:color w:val="000000"/>
          <w:sz w:val="26"/>
          <w:szCs w:val="26"/>
          <w:lang w:val="en-US"/>
        </w:rPr>
        <w:t>preventif</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color w:val="000000"/>
          <w:sz w:val="26"/>
          <w:szCs w:val="26"/>
          <w:lang w:val="en-US"/>
        </w:rPr>
        <w:t>berbasis</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color w:val="000000"/>
          <w:sz w:val="26"/>
          <w:szCs w:val="26"/>
          <w:lang w:val="en-US"/>
        </w:rPr>
        <w:t>akidah</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color w:val="000000"/>
          <w:sz w:val="26"/>
          <w:szCs w:val="26"/>
          <w:lang w:val="en-US"/>
        </w:rPr>
        <w:t>Aswaja</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i/>
          <w:iCs/>
          <w:color w:val="000000"/>
          <w:sz w:val="26"/>
          <w:szCs w:val="26"/>
          <w:lang w:val="en-US"/>
        </w:rPr>
        <w:t>Jurnal</w:t>
      </w:r>
      <w:proofErr w:type="spellEnd"/>
      <w:r w:rsidRPr="004356A1">
        <w:rPr>
          <w:rFonts w:ascii="Garamond" w:eastAsia="Garamond" w:hAnsi="Garamond" w:cs="Garamond"/>
          <w:i/>
          <w:iCs/>
          <w:color w:val="000000"/>
          <w:sz w:val="26"/>
          <w:szCs w:val="26"/>
          <w:lang w:val="en-US"/>
        </w:rPr>
        <w:t xml:space="preserve"> </w:t>
      </w:r>
      <w:proofErr w:type="spellStart"/>
      <w:r w:rsidRPr="004356A1">
        <w:rPr>
          <w:rFonts w:ascii="Garamond" w:eastAsia="Garamond" w:hAnsi="Garamond" w:cs="Garamond"/>
          <w:i/>
          <w:iCs/>
          <w:color w:val="000000"/>
          <w:sz w:val="26"/>
          <w:szCs w:val="26"/>
          <w:lang w:val="en-US"/>
        </w:rPr>
        <w:t>Pedagogik</w:t>
      </w:r>
      <w:proofErr w:type="spellEnd"/>
      <w:r w:rsidRPr="004356A1">
        <w:rPr>
          <w:rFonts w:ascii="Garamond" w:eastAsia="Garamond" w:hAnsi="Garamond" w:cs="Garamond"/>
          <w:color w:val="000000"/>
          <w:sz w:val="26"/>
          <w:szCs w:val="26"/>
          <w:lang w:val="en-US"/>
        </w:rPr>
        <w:t>, 7(1).</w:t>
      </w:r>
    </w:p>
    <w:p w14:paraId="5A55252B" w14:textId="77777777" w:rsidR="004356A1" w:rsidRPr="004356A1" w:rsidRDefault="004356A1" w:rsidP="004356A1">
      <w:pPr>
        <w:widowControl w:val="0"/>
        <w:autoSpaceDE w:val="0"/>
        <w:autoSpaceDN w:val="0"/>
        <w:adjustRightInd w:val="0"/>
        <w:spacing w:line="240" w:lineRule="auto"/>
        <w:ind w:left="480" w:hanging="480"/>
        <w:jc w:val="both"/>
        <w:rPr>
          <w:rFonts w:ascii="Garamond" w:eastAsia="Garamond" w:hAnsi="Garamond" w:cs="Garamond"/>
          <w:color w:val="000000"/>
          <w:sz w:val="26"/>
          <w:szCs w:val="26"/>
          <w:lang w:val="en-US"/>
        </w:rPr>
      </w:pPr>
      <w:r w:rsidRPr="004356A1">
        <w:rPr>
          <w:rFonts w:ascii="Garamond" w:eastAsia="Garamond" w:hAnsi="Garamond" w:cs="Garamond"/>
          <w:color w:val="000000"/>
          <w:sz w:val="26"/>
          <w:szCs w:val="26"/>
          <w:lang w:val="en-US"/>
        </w:rPr>
        <w:t xml:space="preserve">Fahmi, A. (2022). </w:t>
      </w:r>
      <w:proofErr w:type="spellStart"/>
      <w:r w:rsidRPr="004356A1">
        <w:rPr>
          <w:rFonts w:ascii="Garamond" w:eastAsia="Garamond" w:hAnsi="Garamond" w:cs="Garamond"/>
          <w:color w:val="000000"/>
          <w:sz w:val="26"/>
          <w:szCs w:val="26"/>
          <w:lang w:val="en-US"/>
        </w:rPr>
        <w:t>Epistemologi</w:t>
      </w:r>
      <w:proofErr w:type="spellEnd"/>
      <w:r w:rsidRPr="004356A1">
        <w:rPr>
          <w:rFonts w:ascii="Garamond" w:eastAsia="Garamond" w:hAnsi="Garamond" w:cs="Garamond"/>
          <w:color w:val="000000"/>
          <w:sz w:val="26"/>
          <w:szCs w:val="26"/>
          <w:lang w:val="en-US"/>
        </w:rPr>
        <w:t xml:space="preserve"> kalam Al-</w:t>
      </w:r>
      <w:proofErr w:type="spellStart"/>
      <w:r w:rsidRPr="004356A1">
        <w:rPr>
          <w:rFonts w:ascii="Garamond" w:eastAsia="Garamond" w:hAnsi="Garamond" w:cs="Garamond"/>
          <w:color w:val="000000"/>
          <w:sz w:val="26"/>
          <w:szCs w:val="26"/>
          <w:lang w:val="en-US"/>
        </w:rPr>
        <w:t>Maturidi</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color w:val="000000"/>
          <w:sz w:val="26"/>
          <w:szCs w:val="26"/>
          <w:lang w:val="en-US"/>
        </w:rPr>
        <w:t>Relevansinya</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color w:val="000000"/>
          <w:sz w:val="26"/>
          <w:szCs w:val="26"/>
          <w:lang w:val="en-US"/>
        </w:rPr>
        <w:t>terhadap</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color w:val="000000"/>
          <w:sz w:val="26"/>
          <w:szCs w:val="26"/>
          <w:lang w:val="en-US"/>
        </w:rPr>
        <w:t>nalar</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color w:val="000000"/>
          <w:sz w:val="26"/>
          <w:szCs w:val="26"/>
          <w:lang w:val="en-US"/>
        </w:rPr>
        <w:t>kritis</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color w:val="000000"/>
          <w:sz w:val="26"/>
          <w:szCs w:val="26"/>
          <w:lang w:val="en-US"/>
        </w:rPr>
        <w:t>siswa</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i/>
          <w:iCs/>
          <w:color w:val="000000"/>
          <w:sz w:val="26"/>
          <w:szCs w:val="26"/>
          <w:lang w:val="en-US"/>
        </w:rPr>
        <w:t>Jurnal</w:t>
      </w:r>
      <w:proofErr w:type="spellEnd"/>
      <w:r w:rsidRPr="004356A1">
        <w:rPr>
          <w:rFonts w:ascii="Garamond" w:eastAsia="Garamond" w:hAnsi="Garamond" w:cs="Garamond"/>
          <w:i/>
          <w:iCs/>
          <w:color w:val="000000"/>
          <w:sz w:val="26"/>
          <w:szCs w:val="26"/>
          <w:lang w:val="en-US"/>
        </w:rPr>
        <w:t xml:space="preserve"> </w:t>
      </w:r>
      <w:proofErr w:type="spellStart"/>
      <w:r w:rsidRPr="004356A1">
        <w:rPr>
          <w:rFonts w:ascii="Garamond" w:eastAsia="Garamond" w:hAnsi="Garamond" w:cs="Garamond"/>
          <w:i/>
          <w:iCs/>
          <w:color w:val="000000"/>
          <w:sz w:val="26"/>
          <w:szCs w:val="26"/>
          <w:lang w:val="en-US"/>
        </w:rPr>
        <w:t>Teologi</w:t>
      </w:r>
      <w:proofErr w:type="spellEnd"/>
      <w:r w:rsidRPr="004356A1">
        <w:rPr>
          <w:rFonts w:ascii="Garamond" w:eastAsia="Garamond" w:hAnsi="Garamond" w:cs="Garamond"/>
          <w:i/>
          <w:iCs/>
          <w:color w:val="000000"/>
          <w:sz w:val="26"/>
          <w:szCs w:val="26"/>
          <w:lang w:val="en-US"/>
        </w:rPr>
        <w:t xml:space="preserve"> Kontemporer</w:t>
      </w:r>
      <w:r w:rsidRPr="004356A1">
        <w:rPr>
          <w:rFonts w:ascii="Garamond" w:eastAsia="Garamond" w:hAnsi="Garamond" w:cs="Garamond"/>
          <w:color w:val="000000"/>
          <w:sz w:val="26"/>
          <w:szCs w:val="26"/>
          <w:lang w:val="en-US"/>
        </w:rPr>
        <w:t>, 4(1).</w:t>
      </w:r>
    </w:p>
    <w:p w14:paraId="0F7FCCA6" w14:textId="77777777" w:rsidR="004356A1" w:rsidRPr="004356A1" w:rsidRDefault="004356A1" w:rsidP="004356A1">
      <w:pPr>
        <w:widowControl w:val="0"/>
        <w:autoSpaceDE w:val="0"/>
        <w:autoSpaceDN w:val="0"/>
        <w:adjustRightInd w:val="0"/>
        <w:spacing w:line="240" w:lineRule="auto"/>
        <w:ind w:left="480" w:hanging="480"/>
        <w:jc w:val="both"/>
        <w:rPr>
          <w:rFonts w:ascii="Garamond" w:eastAsia="Garamond" w:hAnsi="Garamond" w:cs="Garamond"/>
          <w:color w:val="000000"/>
          <w:sz w:val="26"/>
          <w:szCs w:val="26"/>
          <w:lang w:val="en-US"/>
        </w:rPr>
      </w:pPr>
      <w:r w:rsidRPr="004356A1">
        <w:rPr>
          <w:rFonts w:ascii="Garamond" w:eastAsia="Garamond" w:hAnsi="Garamond" w:cs="Garamond"/>
          <w:color w:val="000000"/>
          <w:sz w:val="26"/>
          <w:szCs w:val="26"/>
          <w:lang w:val="en-US"/>
        </w:rPr>
        <w:t xml:space="preserve">Fakhry, M. (2021). </w:t>
      </w:r>
      <w:r w:rsidRPr="004356A1">
        <w:rPr>
          <w:rFonts w:ascii="Garamond" w:eastAsia="Garamond" w:hAnsi="Garamond" w:cs="Garamond"/>
          <w:i/>
          <w:iCs/>
          <w:color w:val="000000"/>
          <w:sz w:val="26"/>
          <w:szCs w:val="26"/>
          <w:lang w:val="en-US"/>
        </w:rPr>
        <w:t xml:space="preserve">Sejarah </w:t>
      </w:r>
      <w:proofErr w:type="spellStart"/>
      <w:r w:rsidRPr="004356A1">
        <w:rPr>
          <w:rFonts w:ascii="Garamond" w:eastAsia="Garamond" w:hAnsi="Garamond" w:cs="Garamond"/>
          <w:i/>
          <w:iCs/>
          <w:color w:val="000000"/>
          <w:sz w:val="26"/>
          <w:szCs w:val="26"/>
          <w:lang w:val="en-US"/>
        </w:rPr>
        <w:t>filsafat</w:t>
      </w:r>
      <w:proofErr w:type="spellEnd"/>
      <w:r w:rsidRPr="004356A1">
        <w:rPr>
          <w:rFonts w:ascii="Garamond" w:eastAsia="Garamond" w:hAnsi="Garamond" w:cs="Garamond"/>
          <w:i/>
          <w:iCs/>
          <w:color w:val="000000"/>
          <w:sz w:val="26"/>
          <w:szCs w:val="26"/>
          <w:lang w:val="en-US"/>
        </w:rPr>
        <w:t xml:space="preserve"> Islam: </w:t>
      </w:r>
      <w:proofErr w:type="spellStart"/>
      <w:r w:rsidRPr="004356A1">
        <w:rPr>
          <w:rFonts w:ascii="Garamond" w:eastAsia="Garamond" w:hAnsi="Garamond" w:cs="Garamond"/>
          <w:i/>
          <w:iCs/>
          <w:color w:val="000000"/>
          <w:sz w:val="26"/>
          <w:szCs w:val="26"/>
          <w:lang w:val="en-US"/>
        </w:rPr>
        <w:t>Sebuah</w:t>
      </w:r>
      <w:proofErr w:type="spellEnd"/>
      <w:r w:rsidRPr="004356A1">
        <w:rPr>
          <w:rFonts w:ascii="Garamond" w:eastAsia="Garamond" w:hAnsi="Garamond" w:cs="Garamond"/>
          <w:i/>
          <w:iCs/>
          <w:color w:val="000000"/>
          <w:sz w:val="26"/>
          <w:szCs w:val="26"/>
          <w:lang w:val="en-US"/>
        </w:rPr>
        <w:t xml:space="preserve"> </w:t>
      </w:r>
      <w:proofErr w:type="spellStart"/>
      <w:r w:rsidRPr="004356A1">
        <w:rPr>
          <w:rFonts w:ascii="Garamond" w:eastAsia="Garamond" w:hAnsi="Garamond" w:cs="Garamond"/>
          <w:i/>
          <w:iCs/>
          <w:color w:val="000000"/>
          <w:sz w:val="26"/>
          <w:szCs w:val="26"/>
          <w:lang w:val="en-US"/>
        </w:rPr>
        <w:t>pendekatan</w:t>
      </w:r>
      <w:proofErr w:type="spellEnd"/>
      <w:r w:rsidRPr="004356A1">
        <w:rPr>
          <w:rFonts w:ascii="Garamond" w:eastAsia="Garamond" w:hAnsi="Garamond" w:cs="Garamond"/>
          <w:i/>
          <w:iCs/>
          <w:color w:val="000000"/>
          <w:sz w:val="26"/>
          <w:szCs w:val="26"/>
          <w:lang w:val="en-US"/>
        </w:rPr>
        <w:t xml:space="preserve"> </w:t>
      </w:r>
      <w:proofErr w:type="spellStart"/>
      <w:r w:rsidRPr="004356A1">
        <w:rPr>
          <w:rFonts w:ascii="Garamond" w:eastAsia="Garamond" w:hAnsi="Garamond" w:cs="Garamond"/>
          <w:i/>
          <w:iCs/>
          <w:color w:val="000000"/>
          <w:sz w:val="26"/>
          <w:szCs w:val="26"/>
          <w:lang w:val="en-US"/>
        </w:rPr>
        <w:t>teologis</w:t>
      </w:r>
      <w:proofErr w:type="spellEnd"/>
      <w:r w:rsidRPr="004356A1">
        <w:rPr>
          <w:rFonts w:ascii="Garamond" w:eastAsia="Garamond" w:hAnsi="Garamond" w:cs="Garamond"/>
          <w:i/>
          <w:iCs/>
          <w:color w:val="000000"/>
          <w:sz w:val="26"/>
          <w:szCs w:val="26"/>
          <w:lang w:val="en-US"/>
        </w:rPr>
        <w:t xml:space="preserve"> </w:t>
      </w:r>
      <w:proofErr w:type="spellStart"/>
      <w:r w:rsidRPr="004356A1">
        <w:rPr>
          <w:rFonts w:ascii="Garamond" w:eastAsia="Garamond" w:hAnsi="Garamond" w:cs="Garamond"/>
          <w:i/>
          <w:iCs/>
          <w:color w:val="000000"/>
          <w:sz w:val="26"/>
          <w:szCs w:val="26"/>
          <w:lang w:val="en-US"/>
        </w:rPr>
        <w:t>terhadap</w:t>
      </w:r>
      <w:proofErr w:type="spellEnd"/>
      <w:r w:rsidRPr="004356A1">
        <w:rPr>
          <w:rFonts w:ascii="Garamond" w:eastAsia="Garamond" w:hAnsi="Garamond" w:cs="Garamond"/>
          <w:i/>
          <w:iCs/>
          <w:color w:val="000000"/>
          <w:sz w:val="26"/>
          <w:szCs w:val="26"/>
          <w:lang w:val="en-US"/>
        </w:rPr>
        <w:t xml:space="preserve"> </w:t>
      </w:r>
      <w:proofErr w:type="spellStart"/>
      <w:r w:rsidRPr="004356A1">
        <w:rPr>
          <w:rFonts w:ascii="Garamond" w:eastAsia="Garamond" w:hAnsi="Garamond" w:cs="Garamond"/>
          <w:i/>
          <w:iCs/>
          <w:color w:val="000000"/>
          <w:sz w:val="26"/>
          <w:szCs w:val="26"/>
          <w:lang w:val="en-US"/>
        </w:rPr>
        <w:t>pemikiran</w:t>
      </w:r>
      <w:proofErr w:type="spellEnd"/>
      <w:r w:rsidRPr="004356A1">
        <w:rPr>
          <w:rFonts w:ascii="Garamond" w:eastAsia="Garamond" w:hAnsi="Garamond" w:cs="Garamond"/>
          <w:i/>
          <w:iCs/>
          <w:color w:val="000000"/>
          <w:sz w:val="26"/>
          <w:szCs w:val="26"/>
          <w:lang w:val="en-US"/>
        </w:rPr>
        <w:t xml:space="preserve"> Al-</w:t>
      </w:r>
      <w:proofErr w:type="spellStart"/>
      <w:r w:rsidRPr="004356A1">
        <w:rPr>
          <w:rFonts w:ascii="Garamond" w:eastAsia="Garamond" w:hAnsi="Garamond" w:cs="Garamond"/>
          <w:i/>
          <w:iCs/>
          <w:color w:val="000000"/>
          <w:sz w:val="26"/>
          <w:szCs w:val="26"/>
          <w:lang w:val="en-US"/>
        </w:rPr>
        <w:t>Asy’ari</w:t>
      </w:r>
      <w:proofErr w:type="spellEnd"/>
      <w:r w:rsidRPr="004356A1">
        <w:rPr>
          <w:rFonts w:ascii="Garamond" w:eastAsia="Garamond" w:hAnsi="Garamond" w:cs="Garamond"/>
          <w:i/>
          <w:iCs/>
          <w:color w:val="000000"/>
          <w:sz w:val="26"/>
          <w:szCs w:val="26"/>
          <w:lang w:val="en-US"/>
        </w:rPr>
        <w:t xml:space="preserve"> dan Al-Maturidi</w:t>
      </w:r>
      <w:r w:rsidRPr="004356A1">
        <w:rPr>
          <w:rFonts w:ascii="Garamond" w:eastAsia="Garamond" w:hAnsi="Garamond" w:cs="Garamond"/>
          <w:color w:val="000000"/>
          <w:sz w:val="26"/>
          <w:szCs w:val="26"/>
          <w:lang w:val="en-US"/>
        </w:rPr>
        <w:t xml:space="preserve">. Yogyakarta: Pustaka </w:t>
      </w:r>
      <w:proofErr w:type="spellStart"/>
      <w:r w:rsidRPr="004356A1">
        <w:rPr>
          <w:rFonts w:ascii="Garamond" w:eastAsia="Garamond" w:hAnsi="Garamond" w:cs="Garamond"/>
          <w:color w:val="000000"/>
          <w:sz w:val="26"/>
          <w:szCs w:val="26"/>
          <w:lang w:val="en-US"/>
        </w:rPr>
        <w:t>Pelajar</w:t>
      </w:r>
      <w:proofErr w:type="spellEnd"/>
      <w:r w:rsidRPr="004356A1">
        <w:rPr>
          <w:rFonts w:ascii="Garamond" w:eastAsia="Garamond" w:hAnsi="Garamond" w:cs="Garamond"/>
          <w:color w:val="000000"/>
          <w:sz w:val="26"/>
          <w:szCs w:val="26"/>
          <w:lang w:val="en-US"/>
        </w:rPr>
        <w:t>.</w:t>
      </w:r>
    </w:p>
    <w:p w14:paraId="34DAB09B" w14:textId="77777777" w:rsidR="004356A1" w:rsidRPr="004356A1" w:rsidRDefault="004356A1" w:rsidP="004356A1">
      <w:pPr>
        <w:widowControl w:val="0"/>
        <w:autoSpaceDE w:val="0"/>
        <w:autoSpaceDN w:val="0"/>
        <w:adjustRightInd w:val="0"/>
        <w:spacing w:line="240" w:lineRule="auto"/>
        <w:ind w:left="480" w:hanging="480"/>
        <w:jc w:val="both"/>
        <w:rPr>
          <w:rFonts w:ascii="Garamond" w:eastAsia="Garamond" w:hAnsi="Garamond" w:cs="Garamond"/>
          <w:color w:val="000000"/>
          <w:sz w:val="26"/>
          <w:szCs w:val="26"/>
          <w:lang w:val="en-US"/>
        </w:rPr>
      </w:pPr>
      <w:r w:rsidRPr="004356A1">
        <w:rPr>
          <w:rFonts w:ascii="Garamond" w:eastAsia="Garamond" w:hAnsi="Garamond" w:cs="Garamond"/>
          <w:color w:val="000000"/>
          <w:sz w:val="26"/>
          <w:szCs w:val="26"/>
          <w:lang w:val="en-US"/>
        </w:rPr>
        <w:t xml:space="preserve">Faridi, F., &amp; </w:t>
      </w:r>
      <w:proofErr w:type="spellStart"/>
      <w:r w:rsidRPr="004356A1">
        <w:rPr>
          <w:rFonts w:ascii="Garamond" w:eastAsia="Garamond" w:hAnsi="Garamond" w:cs="Garamond"/>
          <w:color w:val="000000"/>
          <w:sz w:val="26"/>
          <w:szCs w:val="26"/>
          <w:lang w:val="en-US"/>
        </w:rPr>
        <w:t>Umiarso</w:t>
      </w:r>
      <w:proofErr w:type="spellEnd"/>
      <w:r w:rsidRPr="004356A1">
        <w:rPr>
          <w:rFonts w:ascii="Garamond" w:eastAsia="Garamond" w:hAnsi="Garamond" w:cs="Garamond"/>
          <w:color w:val="000000"/>
          <w:sz w:val="26"/>
          <w:szCs w:val="26"/>
          <w:lang w:val="en-US"/>
        </w:rPr>
        <w:t xml:space="preserve">, U. (2024). Deradicalization in Islamic education in Indonesia: A phenomenological study. </w:t>
      </w:r>
      <w:r w:rsidRPr="004356A1">
        <w:rPr>
          <w:rFonts w:ascii="Garamond" w:eastAsia="Garamond" w:hAnsi="Garamond" w:cs="Garamond"/>
          <w:i/>
          <w:iCs/>
          <w:color w:val="000000"/>
          <w:sz w:val="26"/>
          <w:szCs w:val="26"/>
          <w:lang w:val="en-US"/>
        </w:rPr>
        <w:t>Eurasian Journal of Educational Research</w:t>
      </w:r>
      <w:r w:rsidRPr="004356A1">
        <w:rPr>
          <w:rFonts w:ascii="Garamond" w:eastAsia="Garamond" w:hAnsi="Garamond" w:cs="Garamond"/>
          <w:color w:val="000000"/>
          <w:sz w:val="26"/>
          <w:szCs w:val="26"/>
          <w:lang w:val="en-US"/>
        </w:rPr>
        <w:t>.</w:t>
      </w:r>
    </w:p>
    <w:p w14:paraId="44B5FBE8" w14:textId="77777777" w:rsidR="004356A1" w:rsidRPr="004356A1" w:rsidRDefault="004356A1" w:rsidP="004356A1">
      <w:pPr>
        <w:widowControl w:val="0"/>
        <w:autoSpaceDE w:val="0"/>
        <w:autoSpaceDN w:val="0"/>
        <w:adjustRightInd w:val="0"/>
        <w:spacing w:line="240" w:lineRule="auto"/>
        <w:ind w:left="480" w:hanging="480"/>
        <w:jc w:val="both"/>
        <w:rPr>
          <w:rFonts w:ascii="Garamond" w:eastAsia="Garamond" w:hAnsi="Garamond" w:cs="Garamond"/>
          <w:color w:val="000000"/>
          <w:sz w:val="26"/>
          <w:szCs w:val="26"/>
          <w:lang w:val="en-US"/>
        </w:rPr>
      </w:pPr>
      <w:r w:rsidRPr="004356A1">
        <w:rPr>
          <w:rFonts w:ascii="Garamond" w:eastAsia="Garamond" w:hAnsi="Garamond" w:cs="Garamond"/>
          <w:color w:val="000000"/>
          <w:sz w:val="26"/>
          <w:szCs w:val="26"/>
          <w:lang w:val="en-US"/>
        </w:rPr>
        <w:t xml:space="preserve">Fauzi, A. (2024). </w:t>
      </w:r>
      <w:proofErr w:type="spellStart"/>
      <w:r w:rsidRPr="004356A1">
        <w:rPr>
          <w:rFonts w:ascii="Garamond" w:eastAsia="Garamond" w:hAnsi="Garamond" w:cs="Garamond"/>
          <w:color w:val="000000"/>
          <w:sz w:val="26"/>
          <w:szCs w:val="26"/>
          <w:lang w:val="en-US"/>
        </w:rPr>
        <w:t>Teologi</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color w:val="000000"/>
          <w:sz w:val="26"/>
          <w:szCs w:val="26"/>
          <w:lang w:val="en-US"/>
        </w:rPr>
        <w:t>wasathiyah</w:t>
      </w:r>
      <w:proofErr w:type="spellEnd"/>
      <w:r w:rsidRPr="004356A1">
        <w:rPr>
          <w:rFonts w:ascii="Garamond" w:eastAsia="Garamond" w:hAnsi="Garamond" w:cs="Garamond"/>
          <w:color w:val="000000"/>
          <w:sz w:val="26"/>
          <w:szCs w:val="26"/>
          <w:lang w:val="en-US"/>
        </w:rPr>
        <w:t xml:space="preserve">: Studi </w:t>
      </w:r>
      <w:proofErr w:type="spellStart"/>
      <w:r w:rsidRPr="004356A1">
        <w:rPr>
          <w:rFonts w:ascii="Garamond" w:eastAsia="Garamond" w:hAnsi="Garamond" w:cs="Garamond"/>
          <w:color w:val="000000"/>
          <w:sz w:val="26"/>
          <w:szCs w:val="26"/>
          <w:lang w:val="en-US"/>
        </w:rPr>
        <w:t>komparatif</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color w:val="000000"/>
          <w:sz w:val="26"/>
          <w:szCs w:val="26"/>
          <w:lang w:val="en-US"/>
        </w:rPr>
        <w:t>pemikiran</w:t>
      </w:r>
      <w:proofErr w:type="spellEnd"/>
      <w:r w:rsidRPr="004356A1">
        <w:rPr>
          <w:rFonts w:ascii="Garamond" w:eastAsia="Garamond" w:hAnsi="Garamond" w:cs="Garamond"/>
          <w:color w:val="000000"/>
          <w:sz w:val="26"/>
          <w:szCs w:val="26"/>
          <w:lang w:val="en-US"/>
        </w:rPr>
        <w:t xml:space="preserve"> Al-</w:t>
      </w:r>
      <w:proofErr w:type="spellStart"/>
      <w:r w:rsidRPr="004356A1">
        <w:rPr>
          <w:rFonts w:ascii="Garamond" w:eastAsia="Garamond" w:hAnsi="Garamond" w:cs="Garamond"/>
          <w:color w:val="000000"/>
          <w:sz w:val="26"/>
          <w:szCs w:val="26"/>
          <w:lang w:val="en-US"/>
        </w:rPr>
        <w:t>Asy’ari</w:t>
      </w:r>
      <w:proofErr w:type="spellEnd"/>
      <w:r w:rsidRPr="004356A1">
        <w:rPr>
          <w:rFonts w:ascii="Garamond" w:eastAsia="Garamond" w:hAnsi="Garamond" w:cs="Garamond"/>
          <w:color w:val="000000"/>
          <w:sz w:val="26"/>
          <w:szCs w:val="26"/>
          <w:lang w:val="en-US"/>
        </w:rPr>
        <w:t xml:space="preserve"> dan Al-</w:t>
      </w:r>
      <w:proofErr w:type="spellStart"/>
      <w:r w:rsidRPr="004356A1">
        <w:rPr>
          <w:rFonts w:ascii="Garamond" w:eastAsia="Garamond" w:hAnsi="Garamond" w:cs="Garamond"/>
          <w:color w:val="000000"/>
          <w:sz w:val="26"/>
          <w:szCs w:val="26"/>
          <w:lang w:val="en-US"/>
        </w:rPr>
        <w:t>Maturidi</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color w:val="000000"/>
          <w:sz w:val="26"/>
          <w:szCs w:val="26"/>
          <w:lang w:val="en-US"/>
        </w:rPr>
        <w:t>dalam</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color w:val="000000"/>
          <w:sz w:val="26"/>
          <w:szCs w:val="26"/>
          <w:lang w:val="en-US"/>
        </w:rPr>
        <w:t>konteks</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color w:val="000000"/>
          <w:sz w:val="26"/>
          <w:szCs w:val="26"/>
          <w:lang w:val="en-US"/>
        </w:rPr>
        <w:t>tantangan</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color w:val="000000"/>
          <w:sz w:val="26"/>
          <w:szCs w:val="26"/>
          <w:lang w:val="en-US"/>
        </w:rPr>
        <w:t>abad</w:t>
      </w:r>
      <w:proofErr w:type="spellEnd"/>
      <w:r w:rsidRPr="004356A1">
        <w:rPr>
          <w:rFonts w:ascii="Garamond" w:eastAsia="Garamond" w:hAnsi="Garamond" w:cs="Garamond"/>
          <w:color w:val="000000"/>
          <w:sz w:val="26"/>
          <w:szCs w:val="26"/>
          <w:lang w:val="en-US"/>
        </w:rPr>
        <w:t xml:space="preserve"> ke-21. </w:t>
      </w:r>
      <w:r w:rsidRPr="004356A1">
        <w:rPr>
          <w:rFonts w:ascii="Garamond" w:eastAsia="Garamond" w:hAnsi="Garamond" w:cs="Garamond"/>
          <w:i/>
          <w:iCs/>
          <w:color w:val="000000"/>
          <w:sz w:val="26"/>
          <w:szCs w:val="26"/>
          <w:lang w:val="en-US"/>
        </w:rPr>
        <w:t>Indonesian Journal of Islamic Theology and Philosophy</w:t>
      </w:r>
      <w:r w:rsidRPr="004356A1">
        <w:rPr>
          <w:rFonts w:ascii="Garamond" w:eastAsia="Garamond" w:hAnsi="Garamond" w:cs="Garamond"/>
          <w:color w:val="000000"/>
          <w:sz w:val="26"/>
          <w:szCs w:val="26"/>
          <w:lang w:val="en-US"/>
        </w:rPr>
        <w:t>, 6(1).</w:t>
      </w:r>
    </w:p>
    <w:p w14:paraId="148DC5B5" w14:textId="77777777" w:rsidR="004356A1" w:rsidRPr="004356A1" w:rsidRDefault="004356A1" w:rsidP="004356A1">
      <w:pPr>
        <w:widowControl w:val="0"/>
        <w:autoSpaceDE w:val="0"/>
        <w:autoSpaceDN w:val="0"/>
        <w:adjustRightInd w:val="0"/>
        <w:spacing w:line="240" w:lineRule="auto"/>
        <w:ind w:left="480" w:hanging="480"/>
        <w:jc w:val="both"/>
        <w:rPr>
          <w:rFonts w:ascii="Garamond" w:eastAsia="Garamond" w:hAnsi="Garamond" w:cs="Garamond"/>
          <w:color w:val="000000"/>
          <w:sz w:val="26"/>
          <w:szCs w:val="26"/>
          <w:lang w:val="en-US"/>
        </w:rPr>
      </w:pPr>
      <w:r w:rsidRPr="004356A1">
        <w:rPr>
          <w:rFonts w:ascii="Garamond" w:eastAsia="Garamond" w:hAnsi="Garamond" w:cs="Garamond"/>
          <w:color w:val="000000"/>
          <w:sz w:val="26"/>
          <w:szCs w:val="26"/>
          <w:lang w:val="en-US"/>
        </w:rPr>
        <w:lastRenderedPageBreak/>
        <w:t xml:space="preserve">Hakam, A. (2021). The dynamics of </w:t>
      </w:r>
      <w:proofErr w:type="spellStart"/>
      <w:proofErr w:type="gramStart"/>
      <w:r w:rsidRPr="004356A1">
        <w:rPr>
          <w:rFonts w:ascii="Garamond" w:eastAsia="Garamond" w:hAnsi="Garamond" w:cs="Garamond"/>
          <w:color w:val="000000"/>
          <w:sz w:val="26"/>
          <w:szCs w:val="26"/>
          <w:lang w:val="en-US"/>
        </w:rPr>
        <w:t>Ash‘</w:t>
      </w:r>
      <w:proofErr w:type="gramEnd"/>
      <w:r w:rsidRPr="004356A1">
        <w:rPr>
          <w:rFonts w:ascii="Garamond" w:eastAsia="Garamond" w:hAnsi="Garamond" w:cs="Garamond"/>
          <w:color w:val="000000"/>
          <w:sz w:val="26"/>
          <w:szCs w:val="26"/>
          <w:lang w:val="en-US"/>
        </w:rPr>
        <w:t>arism</w:t>
      </w:r>
      <w:proofErr w:type="spellEnd"/>
      <w:r w:rsidRPr="004356A1">
        <w:rPr>
          <w:rFonts w:ascii="Garamond" w:eastAsia="Garamond" w:hAnsi="Garamond" w:cs="Garamond"/>
          <w:color w:val="000000"/>
          <w:sz w:val="26"/>
          <w:szCs w:val="26"/>
          <w:lang w:val="en-US"/>
        </w:rPr>
        <w:t xml:space="preserve"> in contemporary Indonesian Islamic discourse. </w:t>
      </w:r>
      <w:r w:rsidRPr="004356A1">
        <w:rPr>
          <w:rFonts w:ascii="Garamond" w:eastAsia="Garamond" w:hAnsi="Garamond" w:cs="Garamond"/>
          <w:i/>
          <w:iCs/>
          <w:color w:val="000000"/>
          <w:sz w:val="26"/>
          <w:szCs w:val="26"/>
          <w:lang w:val="en-US"/>
        </w:rPr>
        <w:t>Al-</w:t>
      </w:r>
      <w:proofErr w:type="spellStart"/>
      <w:r w:rsidRPr="004356A1">
        <w:rPr>
          <w:rFonts w:ascii="Garamond" w:eastAsia="Garamond" w:hAnsi="Garamond" w:cs="Garamond"/>
          <w:i/>
          <w:iCs/>
          <w:color w:val="000000"/>
          <w:sz w:val="26"/>
          <w:szCs w:val="26"/>
          <w:lang w:val="en-US"/>
        </w:rPr>
        <w:t>Jami’ah</w:t>
      </w:r>
      <w:proofErr w:type="spellEnd"/>
      <w:r w:rsidRPr="004356A1">
        <w:rPr>
          <w:rFonts w:ascii="Garamond" w:eastAsia="Garamond" w:hAnsi="Garamond" w:cs="Garamond"/>
          <w:i/>
          <w:iCs/>
          <w:color w:val="000000"/>
          <w:sz w:val="26"/>
          <w:szCs w:val="26"/>
          <w:lang w:val="en-US"/>
        </w:rPr>
        <w:t>: Journal of Islamic Studies</w:t>
      </w:r>
      <w:r w:rsidRPr="004356A1">
        <w:rPr>
          <w:rFonts w:ascii="Garamond" w:eastAsia="Garamond" w:hAnsi="Garamond" w:cs="Garamond"/>
          <w:color w:val="000000"/>
          <w:sz w:val="26"/>
          <w:szCs w:val="26"/>
          <w:lang w:val="en-US"/>
        </w:rPr>
        <w:t>, 59(1).</w:t>
      </w:r>
    </w:p>
    <w:p w14:paraId="1DE65CBD" w14:textId="77777777" w:rsidR="004356A1" w:rsidRPr="004356A1" w:rsidRDefault="004356A1" w:rsidP="004356A1">
      <w:pPr>
        <w:widowControl w:val="0"/>
        <w:autoSpaceDE w:val="0"/>
        <w:autoSpaceDN w:val="0"/>
        <w:adjustRightInd w:val="0"/>
        <w:spacing w:line="240" w:lineRule="auto"/>
        <w:ind w:left="480" w:hanging="480"/>
        <w:jc w:val="both"/>
        <w:rPr>
          <w:rFonts w:ascii="Garamond" w:eastAsia="Garamond" w:hAnsi="Garamond" w:cs="Garamond"/>
          <w:color w:val="000000"/>
          <w:sz w:val="26"/>
          <w:szCs w:val="26"/>
          <w:lang w:val="en-US"/>
        </w:rPr>
      </w:pPr>
      <w:r w:rsidRPr="004356A1">
        <w:rPr>
          <w:rFonts w:ascii="Garamond" w:eastAsia="Garamond" w:hAnsi="Garamond" w:cs="Garamond"/>
          <w:color w:val="000000"/>
          <w:sz w:val="26"/>
          <w:szCs w:val="26"/>
          <w:lang w:val="en-US"/>
        </w:rPr>
        <w:t xml:space="preserve">Hamid, A. (2023). </w:t>
      </w:r>
      <w:proofErr w:type="spellStart"/>
      <w:r w:rsidRPr="004356A1">
        <w:rPr>
          <w:rFonts w:ascii="Garamond" w:eastAsia="Garamond" w:hAnsi="Garamond" w:cs="Garamond"/>
          <w:color w:val="000000"/>
          <w:sz w:val="26"/>
          <w:szCs w:val="26"/>
          <w:lang w:val="en-US"/>
        </w:rPr>
        <w:t>Moderasi</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color w:val="000000"/>
          <w:sz w:val="26"/>
          <w:szCs w:val="26"/>
          <w:lang w:val="en-US"/>
        </w:rPr>
        <w:t>beragama</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color w:val="000000"/>
          <w:sz w:val="26"/>
          <w:szCs w:val="26"/>
          <w:lang w:val="en-US"/>
        </w:rPr>
        <w:t>berbasis</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color w:val="000000"/>
          <w:sz w:val="26"/>
          <w:szCs w:val="26"/>
          <w:lang w:val="en-US"/>
        </w:rPr>
        <w:t>teologi</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color w:val="000000"/>
          <w:sz w:val="26"/>
          <w:szCs w:val="26"/>
          <w:lang w:val="en-US"/>
        </w:rPr>
        <w:t>Maturidiyah</w:t>
      </w:r>
      <w:proofErr w:type="spellEnd"/>
      <w:r w:rsidRPr="004356A1">
        <w:rPr>
          <w:rFonts w:ascii="Garamond" w:eastAsia="Garamond" w:hAnsi="Garamond" w:cs="Garamond"/>
          <w:color w:val="000000"/>
          <w:sz w:val="26"/>
          <w:szCs w:val="26"/>
          <w:lang w:val="en-US"/>
        </w:rPr>
        <w:t xml:space="preserve">: Studi </w:t>
      </w:r>
      <w:proofErr w:type="spellStart"/>
      <w:r w:rsidRPr="004356A1">
        <w:rPr>
          <w:rFonts w:ascii="Garamond" w:eastAsia="Garamond" w:hAnsi="Garamond" w:cs="Garamond"/>
          <w:color w:val="000000"/>
          <w:sz w:val="26"/>
          <w:szCs w:val="26"/>
          <w:lang w:val="en-US"/>
        </w:rPr>
        <w:t>kasus</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color w:val="000000"/>
          <w:sz w:val="26"/>
          <w:szCs w:val="26"/>
          <w:lang w:val="en-US"/>
        </w:rPr>
        <w:t>perguruan</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color w:val="000000"/>
          <w:sz w:val="26"/>
          <w:szCs w:val="26"/>
          <w:lang w:val="en-US"/>
        </w:rPr>
        <w:t>tinggi</w:t>
      </w:r>
      <w:proofErr w:type="spellEnd"/>
      <w:r w:rsidRPr="004356A1">
        <w:rPr>
          <w:rFonts w:ascii="Garamond" w:eastAsia="Garamond" w:hAnsi="Garamond" w:cs="Garamond"/>
          <w:color w:val="000000"/>
          <w:sz w:val="26"/>
          <w:szCs w:val="26"/>
          <w:lang w:val="en-US"/>
        </w:rPr>
        <w:t xml:space="preserve"> Islam. </w:t>
      </w:r>
      <w:proofErr w:type="spellStart"/>
      <w:r w:rsidRPr="004356A1">
        <w:rPr>
          <w:rFonts w:ascii="Garamond" w:eastAsia="Garamond" w:hAnsi="Garamond" w:cs="Garamond"/>
          <w:i/>
          <w:iCs/>
          <w:color w:val="000000"/>
          <w:sz w:val="26"/>
          <w:szCs w:val="26"/>
          <w:lang w:val="en-US"/>
        </w:rPr>
        <w:t>Jurnal</w:t>
      </w:r>
      <w:proofErr w:type="spellEnd"/>
      <w:r w:rsidRPr="004356A1">
        <w:rPr>
          <w:rFonts w:ascii="Garamond" w:eastAsia="Garamond" w:hAnsi="Garamond" w:cs="Garamond"/>
          <w:i/>
          <w:iCs/>
          <w:color w:val="000000"/>
          <w:sz w:val="26"/>
          <w:szCs w:val="26"/>
          <w:lang w:val="en-US"/>
        </w:rPr>
        <w:t xml:space="preserve"> Pendidikan Agama Islam</w:t>
      </w:r>
      <w:r w:rsidRPr="004356A1">
        <w:rPr>
          <w:rFonts w:ascii="Garamond" w:eastAsia="Garamond" w:hAnsi="Garamond" w:cs="Garamond"/>
          <w:color w:val="000000"/>
          <w:sz w:val="26"/>
          <w:szCs w:val="26"/>
          <w:lang w:val="en-US"/>
        </w:rPr>
        <w:t>, 20(1).</w:t>
      </w:r>
    </w:p>
    <w:p w14:paraId="29808A0A" w14:textId="77777777" w:rsidR="004356A1" w:rsidRPr="004356A1" w:rsidRDefault="004356A1" w:rsidP="004356A1">
      <w:pPr>
        <w:widowControl w:val="0"/>
        <w:autoSpaceDE w:val="0"/>
        <w:autoSpaceDN w:val="0"/>
        <w:adjustRightInd w:val="0"/>
        <w:spacing w:line="240" w:lineRule="auto"/>
        <w:ind w:left="480" w:hanging="480"/>
        <w:jc w:val="both"/>
        <w:rPr>
          <w:rFonts w:ascii="Garamond" w:eastAsia="Garamond" w:hAnsi="Garamond" w:cs="Garamond"/>
          <w:color w:val="000000"/>
          <w:sz w:val="26"/>
          <w:szCs w:val="26"/>
          <w:lang w:val="en-US"/>
        </w:rPr>
      </w:pPr>
      <w:r w:rsidRPr="004356A1">
        <w:rPr>
          <w:rFonts w:ascii="Garamond" w:eastAsia="Garamond" w:hAnsi="Garamond" w:cs="Garamond"/>
          <w:color w:val="000000"/>
          <w:sz w:val="26"/>
          <w:szCs w:val="26"/>
          <w:lang w:val="en-US"/>
        </w:rPr>
        <w:t xml:space="preserve">Hidayat, A., &amp; Sa’dan, M. (2023). </w:t>
      </w:r>
      <w:proofErr w:type="spellStart"/>
      <w:r w:rsidRPr="004356A1">
        <w:rPr>
          <w:rFonts w:ascii="Garamond" w:eastAsia="Garamond" w:hAnsi="Garamond" w:cs="Garamond"/>
          <w:color w:val="000000"/>
          <w:sz w:val="26"/>
          <w:szCs w:val="26"/>
          <w:lang w:val="en-US"/>
        </w:rPr>
        <w:t>Relevansi</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color w:val="000000"/>
          <w:sz w:val="26"/>
          <w:szCs w:val="26"/>
          <w:lang w:val="en-US"/>
        </w:rPr>
        <w:t>teologi</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color w:val="000000"/>
          <w:sz w:val="26"/>
          <w:szCs w:val="26"/>
          <w:lang w:val="en-US"/>
        </w:rPr>
        <w:t>Maturidiyah</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color w:val="000000"/>
          <w:sz w:val="26"/>
          <w:szCs w:val="26"/>
          <w:lang w:val="en-US"/>
        </w:rPr>
        <w:t>dalam</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color w:val="000000"/>
          <w:sz w:val="26"/>
          <w:szCs w:val="26"/>
          <w:lang w:val="en-US"/>
        </w:rPr>
        <w:t>membangun</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color w:val="000000"/>
          <w:sz w:val="26"/>
          <w:szCs w:val="26"/>
          <w:lang w:val="en-US"/>
        </w:rPr>
        <w:t>nalar</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color w:val="000000"/>
          <w:sz w:val="26"/>
          <w:szCs w:val="26"/>
          <w:lang w:val="en-US"/>
        </w:rPr>
        <w:t>inklusif</w:t>
      </w:r>
      <w:proofErr w:type="spellEnd"/>
      <w:r w:rsidRPr="004356A1">
        <w:rPr>
          <w:rFonts w:ascii="Garamond" w:eastAsia="Garamond" w:hAnsi="Garamond" w:cs="Garamond"/>
          <w:color w:val="000000"/>
          <w:sz w:val="26"/>
          <w:szCs w:val="26"/>
          <w:lang w:val="en-US"/>
        </w:rPr>
        <w:t xml:space="preserve"> di </w:t>
      </w:r>
      <w:proofErr w:type="spellStart"/>
      <w:r w:rsidRPr="004356A1">
        <w:rPr>
          <w:rFonts w:ascii="Garamond" w:eastAsia="Garamond" w:hAnsi="Garamond" w:cs="Garamond"/>
          <w:color w:val="000000"/>
          <w:sz w:val="26"/>
          <w:szCs w:val="26"/>
          <w:lang w:val="en-US"/>
        </w:rPr>
        <w:t>lembaga</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color w:val="000000"/>
          <w:sz w:val="26"/>
          <w:szCs w:val="26"/>
          <w:lang w:val="en-US"/>
        </w:rPr>
        <w:t>pendidikan</w:t>
      </w:r>
      <w:proofErr w:type="spellEnd"/>
      <w:r w:rsidRPr="004356A1">
        <w:rPr>
          <w:rFonts w:ascii="Garamond" w:eastAsia="Garamond" w:hAnsi="Garamond" w:cs="Garamond"/>
          <w:color w:val="000000"/>
          <w:sz w:val="26"/>
          <w:szCs w:val="26"/>
          <w:lang w:val="en-US"/>
        </w:rPr>
        <w:t xml:space="preserve"> Islam. </w:t>
      </w:r>
      <w:proofErr w:type="spellStart"/>
      <w:r w:rsidRPr="004356A1">
        <w:rPr>
          <w:rFonts w:ascii="Garamond" w:eastAsia="Garamond" w:hAnsi="Garamond" w:cs="Garamond"/>
          <w:i/>
          <w:iCs/>
          <w:color w:val="000000"/>
          <w:sz w:val="26"/>
          <w:szCs w:val="26"/>
          <w:lang w:val="en-US"/>
        </w:rPr>
        <w:t>Jurnal</w:t>
      </w:r>
      <w:proofErr w:type="spellEnd"/>
      <w:r w:rsidRPr="004356A1">
        <w:rPr>
          <w:rFonts w:ascii="Garamond" w:eastAsia="Garamond" w:hAnsi="Garamond" w:cs="Garamond"/>
          <w:i/>
          <w:iCs/>
          <w:color w:val="000000"/>
          <w:sz w:val="26"/>
          <w:szCs w:val="26"/>
          <w:lang w:val="en-US"/>
        </w:rPr>
        <w:t xml:space="preserve"> Pendidikan Islam</w:t>
      </w:r>
      <w:r w:rsidRPr="004356A1">
        <w:rPr>
          <w:rFonts w:ascii="Garamond" w:eastAsia="Garamond" w:hAnsi="Garamond" w:cs="Garamond"/>
          <w:color w:val="000000"/>
          <w:sz w:val="26"/>
          <w:szCs w:val="26"/>
          <w:lang w:val="en-US"/>
        </w:rPr>
        <w:t>, 12(1).</w:t>
      </w:r>
    </w:p>
    <w:p w14:paraId="433C7122" w14:textId="77777777" w:rsidR="004356A1" w:rsidRPr="004356A1" w:rsidRDefault="004356A1" w:rsidP="004356A1">
      <w:pPr>
        <w:widowControl w:val="0"/>
        <w:autoSpaceDE w:val="0"/>
        <w:autoSpaceDN w:val="0"/>
        <w:adjustRightInd w:val="0"/>
        <w:spacing w:line="240" w:lineRule="auto"/>
        <w:ind w:left="480" w:hanging="480"/>
        <w:jc w:val="both"/>
        <w:rPr>
          <w:rFonts w:ascii="Garamond" w:eastAsia="Garamond" w:hAnsi="Garamond" w:cs="Garamond"/>
          <w:color w:val="000000"/>
          <w:sz w:val="26"/>
          <w:szCs w:val="26"/>
          <w:lang w:val="en-US"/>
        </w:rPr>
      </w:pPr>
      <w:r w:rsidRPr="004356A1">
        <w:rPr>
          <w:rFonts w:ascii="Garamond" w:eastAsia="Garamond" w:hAnsi="Garamond" w:cs="Garamond"/>
          <w:color w:val="000000"/>
          <w:sz w:val="26"/>
          <w:szCs w:val="26"/>
          <w:lang w:val="en-US"/>
        </w:rPr>
        <w:t xml:space="preserve">Ikhwan, M. (2022). Rethinking the doctrine of </w:t>
      </w:r>
      <w:proofErr w:type="spellStart"/>
      <w:r w:rsidRPr="004356A1">
        <w:rPr>
          <w:rFonts w:ascii="Garamond" w:eastAsia="Garamond" w:hAnsi="Garamond" w:cs="Garamond"/>
          <w:color w:val="000000"/>
          <w:sz w:val="26"/>
          <w:szCs w:val="26"/>
          <w:lang w:val="en-US"/>
        </w:rPr>
        <w:t>sifat</w:t>
      </w:r>
      <w:proofErr w:type="spellEnd"/>
      <w:r w:rsidRPr="004356A1">
        <w:rPr>
          <w:rFonts w:ascii="Garamond" w:eastAsia="Garamond" w:hAnsi="Garamond" w:cs="Garamond"/>
          <w:color w:val="000000"/>
          <w:sz w:val="26"/>
          <w:szCs w:val="26"/>
          <w:lang w:val="en-US"/>
        </w:rPr>
        <w:t xml:space="preserve"> 20 in the era of digital religious discourse. </w:t>
      </w:r>
      <w:r w:rsidRPr="004356A1">
        <w:rPr>
          <w:rFonts w:ascii="Garamond" w:eastAsia="Garamond" w:hAnsi="Garamond" w:cs="Garamond"/>
          <w:i/>
          <w:iCs/>
          <w:color w:val="000000"/>
          <w:sz w:val="26"/>
          <w:szCs w:val="26"/>
          <w:lang w:val="en-US"/>
        </w:rPr>
        <w:t>International Journal of Islamic Thought</w:t>
      </w:r>
      <w:r w:rsidRPr="004356A1">
        <w:rPr>
          <w:rFonts w:ascii="Garamond" w:eastAsia="Garamond" w:hAnsi="Garamond" w:cs="Garamond"/>
          <w:color w:val="000000"/>
          <w:sz w:val="26"/>
          <w:szCs w:val="26"/>
          <w:lang w:val="en-US"/>
        </w:rPr>
        <w:t>, 21.</w:t>
      </w:r>
    </w:p>
    <w:p w14:paraId="00CCF47B" w14:textId="77777777" w:rsidR="004356A1" w:rsidRPr="004356A1" w:rsidRDefault="004356A1" w:rsidP="004356A1">
      <w:pPr>
        <w:widowControl w:val="0"/>
        <w:autoSpaceDE w:val="0"/>
        <w:autoSpaceDN w:val="0"/>
        <w:adjustRightInd w:val="0"/>
        <w:spacing w:line="240" w:lineRule="auto"/>
        <w:ind w:left="480" w:hanging="480"/>
        <w:jc w:val="both"/>
        <w:rPr>
          <w:rFonts w:ascii="Garamond" w:eastAsia="Garamond" w:hAnsi="Garamond" w:cs="Garamond"/>
          <w:color w:val="000000"/>
          <w:sz w:val="26"/>
          <w:szCs w:val="26"/>
          <w:lang w:val="en-US"/>
        </w:rPr>
      </w:pPr>
      <w:r w:rsidRPr="004356A1">
        <w:rPr>
          <w:rFonts w:ascii="Garamond" w:eastAsia="Garamond" w:hAnsi="Garamond" w:cs="Garamond"/>
          <w:color w:val="000000"/>
          <w:sz w:val="26"/>
          <w:szCs w:val="26"/>
          <w:lang w:val="en-US"/>
        </w:rPr>
        <w:t xml:space="preserve">Maimun, M., &amp; Husni, M. (2022). </w:t>
      </w:r>
      <w:proofErr w:type="spellStart"/>
      <w:r w:rsidRPr="004356A1">
        <w:rPr>
          <w:rFonts w:ascii="Garamond" w:eastAsia="Garamond" w:hAnsi="Garamond" w:cs="Garamond"/>
          <w:color w:val="000000"/>
          <w:sz w:val="26"/>
          <w:szCs w:val="26"/>
          <w:lang w:val="en-US"/>
        </w:rPr>
        <w:t>Modernisasi</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color w:val="000000"/>
          <w:sz w:val="26"/>
          <w:szCs w:val="26"/>
          <w:lang w:val="en-US"/>
        </w:rPr>
        <w:t>kurikulum</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color w:val="000000"/>
          <w:sz w:val="26"/>
          <w:szCs w:val="26"/>
          <w:lang w:val="en-US"/>
        </w:rPr>
        <w:t>akidah</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color w:val="000000"/>
          <w:sz w:val="26"/>
          <w:szCs w:val="26"/>
          <w:lang w:val="en-US"/>
        </w:rPr>
        <w:t>akhlak</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color w:val="000000"/>
          <w:sz w:val="26"/>
          <w:szCs w:val="26"/>
          <w:lang w:val="en-US"/>
        </w:rPr>
        <w:t>berbasis</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color w:val="000000"/>
          <w:sz w:val="26"/>
          <w:szCs w:val="26"/>
          <w:lang w:val="en-US"/>
        </w:rPr>
        <w:t>pemikiran</w:t>
      </w:r>
      <w:proofErr w:type="spellEnd"/>
      <w:r w:rsidRPr="004356A1">
        <w:rPr>
          <w:rFonts w:ascii="Garamond" w:eastAsia="Garamond" w:hAnsi="Garamond" w:cs="Garamond"/>
          <w:color w:val="000000"/>
          <w:sz w:val="26"/>
          <w:szCs w:val="26"/>
          <w:lang w:val="en-US"/>
        </w:rPr>
        <w:t xml:space="preserve"> Al-Ghazali dan Al-</w:t>
      </w:r>
      <w:proofErr w:type="spellStart"/>
      <w:r w:rsidRPr="004356A1">
        <w:rPr>
          <w:rFonts w:ascii="Garamond" w:eastAsia="Garamond" w:hAnsi="Garamond" w:cs="Garamond"/>
          <w:color w:val="000000"/>
          <w:sz w:val="26"/>
          <w:szCs w:val="26"/>
          <w:lang w:val="en-US"/>
        </w:rPr>
        <w:t>Asy’ari</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i/>
          <w:iCs/>
          <w:color w:val="000000"/>
          <w:sz w:val="26"/>
          <w:szCs w:val="26"/>
          <w:lang w:val="en-US"/>
        </w:rPr>
        <w:t>Jurnal</w:t>
      </w:r>
      <w:proofErr w:type="spellEnd"/>
      <w:r w:rsidRPr="004356A1">
        <w:rPr>
          <w:rFonts w:ascii="Garamond" w:eastAsia="Garamond" w:hAnsi="Garamond" w:cs="Garamond"/>
          <w:i/>
          <w:iCs/>
          <w:color w:val="000000"/>
          <w:sz w:val="26"/>
          <w:szCs w:val="26"/>
          <w:lang w:val="en-US"/>
        </w:rPr>
        <w:t xml:space="preserve"> Pendidikan Agama Islam Al-</w:t>
      </w:r>
      <w:proofErr w:type="spellStart"/>
      <w:r w:rsidRPr="004356A1">
        <w:rPr>
          <w:rFonts w:ascii="Garamond" w:eastAsia="Garamond" w:hAnsi="Garamond" w:cs="Garamond"/>
          <w:i/>
          <w:iCs/>
          <w:color w:val="000000"/>
          <w:sz w:val="26"/>
          <w:szCs w:val="26"/>
          <w:lang w:val="en-US"/>
        </w:rPr>
        <w:t>Thariqah</w:t>
      </w:r>
      <w:proofErr w:type="spellEnd"/>
      <w:r w:rsidRPr="004356A1">
        <w:rPr>
          <w:rFonts w:ascii="Garamond" w:eastAsia="Garamond" w:hAnsi="Garamond" w:cs="Garamond"/>
          <w:color w:val="000000"/>
          <w:sz w:val="26"/>
          <w:szCs w:val="26"/>
          <w:lang w:val="en-US"/>
        </w:rPr>
        <w:t>, 7(1).</w:t>
      </w:r>
    </w:p>
    <w:p w14:paraId="51CBBEF7" w14:textId="77777777" w:rsidR="004356A1" w:rsidRPr="004356A1" w:rsidRDefault="004356A1" w:rsidP="004356A1">
      <w:pPr>
        <w:widowControl w:val="0"/>
        <w:autoSpaceDE w:val="0"/>
        <w:autoSpaceDN w:val="0"/>
        <w:adjustRightInd w:val="0"/>
        <w:spacing w:line="240" w:lineRule="auto"/>
        <w:ind w:left="480" w:hanging="480"/>
        <w:jc w:val="both"/>
        <w:rPr>
          <w:rFonts w:ascii="Garamond" w:eastAsia="Garamond" w:hAnsi="Garamond" w:cs="Garamond"/>
          <w:color w:val="000000"/>
          <w:sz w:val="26"/>
          <w:szCs w:val="26"/>
          <w:lang w:val="en-US"/>
        </w:rPr>
      </w:pPr>
      <w:r w:rsidRPr="004356A1">
        <w:rPr>
          <w:rFonts w:ascii="Garamond" w:eastAsia="Garamond" w:hAnsi="Garamond" w:cs="Garamond"/>
          <w:color w:val="000000"/>
          <w:sz w:val="26"/>
          <w:szCs w:val="26"/>
          <w:lang w:val="en-US"/>
        </w:rPr>
        <w:t xml:space="preserve">Mas’ud, A. (2024). Pendidikan Islam dan </w:t>
      </w:r>
      <w:proofErr w:type="spellStart"/>
      <w:r w:rsidRPr="004356A1">
        <w:rPr>
          <w:rFonts w:ascii="Garamond" w:eastAsia="Garamond" w:hAnsi="Garamond" w:cs="Garamond"/>
          <w:color w:val="000000"/>
          <w:sz w:val="26"/>
          <w:szCs w:val="26"/>
          <w:lang w:val="en-US"/>
        </w:rPr>
        <w:t>tantangan</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color w:val="000000"/>
          <w:sz w:val="26"/>
          <w:szCs w:val="26"/>
          <w:lang w:val="en-US"/>
        </w:rPr>
        <w:t>globalisasi</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color w:val="000000"/>
          <w:sz w:val="26"/>
          <w:szCs w:val="26"/>
          <w:lang w:val="en-US"/>
        </w:rPr>
        <w:t>Perspektif</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color w:val="000000"/>
          <w:sz w:val="26"/>
          <w:szCs w:val="26"/>
          <w:lang w:val="en-US"/>
        </w:rPr>
        <w:t>teologi</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color w:val="000000"/>
          <w:sz w:val="26"/>
          <w:szCs w:val="26"/>
          <w:lang w:val="en-US"/>
        </w:rPr>
        <w:t>dialektis</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i/>
          <w:iCs/>
          <w:color w:val="000000"/>
          <w:sz w:val="26"/>
          <w:szCs w:val="26"/>
          <w:lang w:val="en-US"/>
        </w:rPr>
        <w:t>Jurnal</w:t>
      </w:r>
      <w:proofErr w:type="spellEnd"/>
      <w:r w:rsidRPr="004356A1">
        <w:rPr>
          <w:rFonts w:ascii="Garamond" w:eastAsia="Garamond" w:hAnsi="Garamond" w:cs="Garamond"/>
          <w:i/>
          <w:iCs/>
          <w:color w:val="000000"/>
          <w:sz w:val="26"/>
          <w:szCs w:val="26"/>
          <w:lang w:val="en-US"/>
        </w:rPr>
        <w:t xml:space="preserve"> </w:t>
      </w:r>
      <w:proofErr w:type="spellStart"/>
      <w:r w:rsidRPr="004356A1">
        <w:rPr>
          <w:rFonts w:ascii="Garamond" w:eastAsia="Garamond" w:hAnsi="Garamond" w:cs="Garamond"/>
          <w:i/>
          <w:iCs/>
          <w:color w:val="000000"/>
          <w:sz w:val="26"/>
          <w:szCs w:val="26"/>
          <w:lang w:val="en-US"/>
        </w:rPr>
        <w:t>Ilmu</w:t>
      </w:r>
      <w:proofErr w:type="spellEnd"/>
      <w:r w:rsidRPr="004356A1">
        <w:rPr>
          <w:rFonts w:ascii="Garamond" w:eastAsia="Garamond" w:hAnsi="Garamond" w:cs="Garamond"/>
          <w:i/>
          <w:iCs/>
          <w:color w:val="000000"/>
          <w:sz w:val="26"/>
          <w:szCs w:val="26"/>
          <w:lang w:val="en-US"/>
        </w:rPr>
        <w:t xml:space="preserve"> Ushuluddin</w:t>
      </w:r>
      <w:r w:rsidRPr="004356A1">
        <w:rPr>
          <w:rFonts w:ascii="Garamond" w:eastAsia="Garamond" w:hAnsi="Garamond" w:cs="Garamond"/>
          <w:color w:val="000000"/>
          <w:sz w:val="26"/>
          <w:szCs w:val="26"/>
          <w:lang w:val="en-US"/>
        </w:rPr>
        <w:t>, 23(1).</w:t>
      </w:r>
    </w:p>
    <w:p w14:paraId="1069F0FC" w14:textId="77777777" w:rsidR="004356A1" w:rsidRPr="004356A1" w:rsidRDefault="004356A1" w:rsidP="004356A1">
      <w:pPr>
        <w:widowControl w:val="0"/>
        <w:autoSpaceDE w:val="0"/>
        <w:autoSpaceDN w:val="0"/>
        <w:adjustRightInd w:val="0"/>
        <w:spacing w:line="240" w:lineRule="auto"/>
        <w:ind w:left="480" w:hanging="480"/>
        <w:jc w:val="both"/>
        <w:rPr>
          <w:rFonts w:ascii="Garamond" w:eastAsia="Garamond" w:hAnsi="Garamond" w:cs="Garamond"/>
          <w:color w:val="000000"/>
          <w:sz w:val="26"/>
          <w:szCs w:val="26"/>
          <w:lang w:val="en-US"/>
        </w:rPr>
      </w:pPr>
      <w:proofErr w:type="spellStart"/>
      <w:r w:rsidRPr="004356A1">
        <w:rPr>
          <w:rFonts w:ascii="Garamond" w:eastAsia="Garamond" w:hAnsi="Garamond" w:cs="Garamond"/>
          <w:color w:val="000000"/>
          <w:sz w:val="26"/>
          <w:szCs w:val="26"/>
          <w:lang w:val="en-US"/>
        </w:rPr>
        <w:t>Mubarok</w:t>
      </w:r>
      <w:proofErr w:type="spellEnd"/>
      <w:r w:rsidRPr="004356A1">
        <w:rPr>
          <w:rFonts w:ascii="Garamond" w:eastAsia="Garamond" w:hAnsi="Garamond" w:cs="Garamond"/>
          <w:color w:val="000000"/>
          <w:sz w:val="26"/>
          <w:szCs w:val="26"/>
          <w:lang w:val="en-US"/>
        </w:rPr>
        <w:t xml:space="preserve">, A. (2023). </w:t>
      </w:r>
      <w:proofErr w:type="spellStart"/>
      <w:r w:rsidRPr="004356A1">
        <w:rPr>
          <w:rFonts w:ascii="Garamond" w:eastAsia="Garamond" w:hAnsi="Garamond" w:cs="Garamond"/>
          <w:color w:val="000000"/>
          <w:sz w:val="26"/>
          <w:szCs w:val="26"/>
          <w:lang w:val="en-US"/>
        </w:rPr>
        <w:t>Internalisasi</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color w:val="000000"/>
          <w:sz w:val="26"/>
          <w:szCs w:val="26"/>
          <w:lang w:val="en-US"/>
        </w:rPr>
        <w:t>nilai</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color w:val="000000"/>
          <w:sz w:val="26"/>
          <w:szCs w:val="26"/>
          <w:lang w:val="en-US"/>
        </w:rPr>
        <w:t>tasamuh</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color w:val="000000"/>
          <w:sz w:val="26"/>
          <w:szCs w:val="26"/>
          <w:lang w:val="en-US"/>
        </w:rPr>
        <w:t>melalui</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color w:val="000000"/>
          <w:sz w:val="26"/>
          <w:szCs w:val="26"/>
          <w:lang w:val="en-US"/>
        </w:rPr>
        <w:t>pembelajaran</w:t>
      </w:r>
      <w:proofErr w:type="spellEnd"/>
      <w:r w:rsidRPr="004356A1">
        <w:rPr>
          <w:rFonts w:ascii="Garamond" w:eastAsia="Garamond" w:hAnsi="Garamond" w:cs="Garamond"/>
          <w:color w:val="000000"/>
          <w:sz w:val="26"/>
          <w:szCs w:val="26"/>
          <w:lang w:val="en-US"/>
        </w:rPr>
        <w:t xml:space="preserve"> kalam di Madrasah Aliyah. </w:t>
      </w:r>
      <w:proofErr w:type="spellStart"/>
      <w:r w:rsidRPr="004356A1">
        <w:rPr>
          <w:rFonts w:ascii="Garamond" w:eastAsia="Garamond" w:hAnsi="Garamond" w:cs="Garamond"/>
          <w:i/>
          <w:iCs/>
          <w:color w:val="000000"/>
          <w:sz w:val="26"/>
          <w:szCs w:val="26"/>
          <w:lang w:val="en-US"/>
        </w:rPr>
        <w:t>Jurnal</w:t>
      </w:r>
      <w:proofErr w:type="spellEnd"/>
      <w:r w:rsidRPr="004356A1">
        <w:rPr>
          <w:rFonts w:ascii="Garamond" w:eastAsia="Garamond" w:hAnsi="Garamond" w:cs="Garamond"/>
          <w:i/>
          <w:iCs/>
          <w:color w:val="000000"/>
          <w:sz w:val="26"/>
          <w:szCs w:val="26"/>
          <w:lang w:val="en-US"/>
        </w:rPr>
        <w:t xml:space="preserve"> </w:t>
      </w:r>
      <w:proofErr w:type="spellStart"/>
      <w:r w:rsidRPr="004356A1">
        <w:rPr>
          <w:rFonts w:ascii="Garamond" w:eastAsia="Garamond" w:hAnsi="Garamond" w:cs="Garamond"/>
          <w:i/>
          <w:iCs/>
          <w:color w:val="000000"/>
          <w:sz w:val="26"/>
          <w:szCs w:val="26"/>
          <w:lang w:val="en-US"/>
        </w:rPr>
        <w:t>Kependidikan</w:t>
      </w:r>
      <w:proofErr w:type="spellEnd"/>
      <w:r w:rsidRPr="004356A1">
        <w:rPr>
          <w:rFonts w:ascii="Garamond" w:eastAsia="Garamond" w:hAnsi="Garamond" w:cs="Garamond"/>
          <w:i/>
          <w:iCs/>
          <w:color w:val="000000"/>
          <w:sz w:val="26"/>
          <w:szCs w:val="26"/>
          <w:lang w:val="en-US"/>
        </w:rPr>
        <w:t xml:space="preserve"> Islam</w:t>
      </w:r>
      <w:r w:rsidRPr="004356A1">
        <w:rPr>
          <w:rFonts w:ascii="Garamond" w:eastAsia="Garamond" w:hAnsi="Garamond" w:cs="Garamond"/>
          <w:color w:val="000000"/>
          <w:sz w:val="26"/>
          <w:szCs w:val="26"/>
          <w:lang w:val="en-US"/>
        </w:rPr>
        <w:t>, 13(2).</w:t>
      </w:r>
    </w:p>
    <w:p w14:paraId="4B4EBE06" w14:textId="77777777" w:rsidR="004356A1" w:rsidRPr="004356A1" w:rsidRDefault="004356A1" w:rsidP="004356A1">
      <w:pPr>
        <w:widowControl w:val="0"/>
        <w:autoSpaceDE w:val="0"/>
        <w:autoSpaceDN w:val="0"/>
        <w:adjustRightInd w:val="0"/>
        <w:spacing w:line="240" w:lineRule="auto"/>
        <w:ind w:left="480" w:hanging="480"/>
        <w:jc w:val="both"/>
        <w:rPr>
          <w:rFonts w:ascii="Garamond" w:eastAsia="Garamond" w:hAnsi="Garamond" w:cs="Garamond"/>
          <w:color w:val="000000"/>
          <w:sz w:val="26"/>
          <w:szCs w:val="26"/>
          <w:lang w:val="en-US"/>
        </w:rPr>
      </w:pPr>
      <w:r w:rsidRPr="004356A1">
        <w:rPr>
          <w:rFonts w:ascii="Garamond" w:eastAsia="Garamond" w:hAnsi="Garamond" w:cs="Garamond"/>
          <w:color w:val="000000"/>
          <w:sz w:val="26"/>
          <w:szCs w:val="26"/>
          <w:lang w:val="en-US"/>
        </w:rPr>
        <w:t xml:space="preserve">Munir, M. (2021). Ahl al-Sunna </w:t>
      </w:r>
      <w:proofErr w:type="spellStart"/>
      <w:r w:rsidRPr="004356A1">
        <w:rPr>
          <w:rFonts w:ascii="Garamond" w:eastAsia="Garamond" w:hAnsi="Garamond" w:cs="Garamond"/>
          <w:color w:val="000000"/>
          <w:sz w:val="26"/>
          <w:szCs w:val="26"/>
          <w:lang w:val="en-US"/>
        </w:rPr>
        <w:t>wa</w:t>
      </w:r>
      <w:proofErr w:type="spellEnd"/>
      <w:r w:rsidRPr="004356A1">
        <w:rPr>
          <w:rFonts w:ascii="Garamond" w:eastAsia="Garamond" w:hAnsi="Garamond" w:cs="Garamond"/>
          <w:color w:val="000000"/>
          <w:sz w:val="26"/>
          <w:szCs w:val="26"/>
          <w:lang w:val="en-US"/>
        </w:rPr>
        <w:t xml:space="preserve"> al-</w:t>
      </w:r>
      <w:proofErr w:type="spellStart"/>
      <w:r w:rsidRPr="004356A1">
        <w:rPr>
          <w:rFonts w:ascii="Garamond" w:eastAsia="Garamond" w:hAnsi="Garamond" w:cs="Garamond"/>
          <w:color w:val="000000"/>
          <w:sz w:val="26"/>
          <w:szCs w:val="26"/>
          <w:lang w:val="en-US"/>
        </w:rPr>
        <w:t>Jama’a</w:t>
      </w:r>
      <w:proofErr w:type="spellEnd"/>
      <w:r w:rsidRPr="004356A1">
        <w:rPr>
          <w:rFonts w:ascii="Garamond" w:eastAsia="Garamond" w:hAnsi="Garamond" w:cs="Garamond"/>
          <w:color w:val="000000"/>
          <w:sz w:val="26"/>
          <w:szCs w:val="26"/>
          <w:lang w:val="en-US"/>
        </w:rPr>
        <w:t xml:space="preserve"> and the challenges of modernity: A study of </w:t>
      </w:r>
      <w:proofErr w:type="spellStart"/>
      <w:proofErr w:type="gramStart"/>
      <w:r w:rsidRPr="004356A1">
        <w:rPr>
          <w:rFonts w:ascii="Garamond" w:eastAsia="Garamond" w:hAnsi="Garamond" w:cs="Garamond"/>
          <w:color w:val="000000"/>
          <w:sz w:val="26"/>
          <w:szCs w:val="26"/>
          <w:lang w:val="en-US"/>
        </w:rPr>
        <w:t>Ash‘</w:t>
      </w:r>
      <w:proofErr w:type="gramEnd"/>
      <w:r w:rsidRPr="004356A1">
        <w:rPr>
          <w:rFonts w:ascii="Garamond" w:eastAsia="Garamond" w:hAnsi="Garamond" w:cs="Garamond"/>
          <w:color w:val="000000"/>
          <w:sz w:val="26"/>
          <w:szCs w:val="26"/>
          <w:lang w:val="en-US"/>
        </w:rPr>
        <w:t>arism</w:t>
      </w:r>
      <w:proofErr w:type="spellEnd"/>
      <w:r w:rsidRPr="004356A1">
        <w:rPr>
          <w:rFonts w:ascii="Garamond" w:eastAsia="Garamond" w:hAnsi="Garamond" w:cs="Garamond"/>
          <w:color w:val="000000"/>
          <w:sz w:val="26"/>
          <w:szCs w:val="26"/>
          <w:lang w:val="en-US"/>
        </w:rPr>
        <w:t xml:space="preserve">. </w:t>
      </w:r>
      <w:r w:rsidRPr="004356A1">
        <w:rPr>
          <w:rFonts w:ascii="Garamond" w:eastAsia="Garamond" w:hAnsi="Garamond" w:cs="Garamond"/>
          <w:i/>
          <w:iCs/>
          <w:color w:val="000000"/>
          <w:sz w:val="26"/>
          <w:szCs w:val="26"/>
          <w:lang w:val="en-US"/>
        </w:rPr>
        <w:t>Journal of Indonesian Islam</w:t>
      </w:r>
      <w:r w:rsidRPr="004356A1">
        <w:rPr>
          <w:rFonts w:ascii="Garamond" w:eastAsia="Garamond" w:hAnsi="Garamond" w:cs="Garamond"/>
          <w:color w:val="000000"/>
          <w:sz w:val="26"/>
          <w:szCs w:val="26"/>
          <w:lang w:val="en-US"/>
        </w:rPr>
        <w:t>, 15(1).</w:t>
      </w:r>
    </w:p>
    <w:p w14:paraId="26DCDB26" w14:textId="77777777" w:rsidR="004356A1" w:rsidRPr="004356A1" w:rsidRDefault="004356A1" w:rsidP="004356A1">
      <w:pPr>
        <w:widowControl w:val="0"/>
        <w:autoSpaceDE w:val="0"/>
        <w:autoSpaceDN w:val="0"/>
        <w:adjustRightInd w:val="0"/>
        <w:spacing w:line="240" w:lineRule="auto"/>
        <w:ind w:left="480" w:hanging="480"/>
        <w:jc w:val="both"/>
        <w:rPr>
          <w:rFonts w:ascii="Garamond" w:eastAsia="Garamond" w:hAnsi="Garamond" w:cs="Garamond"/>
          <w:color w:val="000000"/>
          <w:sz w:val="26"/>
          <w:szCs w:val="26"/>
          <w:lang w:val="en-US"/>
        </w:rPr>
      </w:pPr>
      <w:r w:rsidRPr="004356A1">
        <w:rPr>
          <w:rFonts w:ascii="Garamond" w:eastAsia="Garamond" w:hAnsi="Garamond" w:cs="Garamond"/>
          <w:color w:val="000000"/>
          <w:sz w:val="26"/>
          <w:szCs w:val="26"/>
          <w:lang w:val="en-US"/>
        </w:rPr>
        <w:t>Nadhir, A. (2022). The synthesis of reason and revelation: Al-</w:t>
      </w:r>
      <w:proofErr w:type="spellStart"/>
      <w:r w:rsidRPr="004356A1">
        <w:rPr>
          <w:rFonts w:ascii="Garamond" w:eastAsia="Garamond" w:hAnsi="Garamond" w:cs="Garamond"/>
          <w:color w:val="000000"/>
          <w:sz w:val="26"/>
          <w:szCs w:val="26"/>
          <w:lang w:val="en-US"/>
        </w:rPr>
        <w:t>Maturidi’s</w:t>
      </w:r>
      <w:proofErr w:type="spellEnd"/>
      <w:r w:rsidRPr="004356A1">
        <w:rPr>
          <w:rFonts w:ascii="Garamond" w:eastAsia="Garamond" w:hAnsi="Garamond" w:cs="Garamond"/>
          <w:color w:val="000000"/>
          <w:sz w:val="26"/>
          <w:szCs w:val="26"/>
          <w:lang w:val="en-US"/>
        </w:rPr>
        <w:t xml:space="preserve"> contribution to Islamic pedagogy. </w:t>
      </w:r>
      <w:r w:rsidRPr="004356A1">
        <w:rPr>
          <w:rFonts w:ascii="Garamond" w:eastAsia="Garamond" w:hAnsi="Garamond" w:cs="Garamond"/>
          <w:i/>
          <w:iCs/>
          <w:color w:val="000000"/>
          <w:sz w:val="26"/>
          <w:szCs w:val="26"/>
          <w:lang w:val="en-US"/>
        </w:rPr>
        <w:t>Religions</w:t>
      </w:r>
      <w:r w:rsidRPr="004356A1">
        <w:rPr>
          <w:rFonts w:ascii="Garamond" w:eastAsia="Garamond" w:hAnsi="Garamond" w:cs="Garamond"/>
          <w:color w:val="000000"/>
          <w:sz w:val="26"/>
          <w:szCs w:val="26"/>
          <w:lang w:val="en-US"/>
        </w:rPr>
        <w:t>, 13(5).</w:t>
      </w:r>
    </w:p>
    <w:p w14:paraId="01D01B06" w14:textId="77777777" w:rsidR="004356A1" w:rsidRPr="004356A1" w:rsidRDefault="004356A1" w:rsidP="004356A1">
      <w:pPr>
        <w:widowControl w:val="0"/>
        <w:autoSpaceDE w:val="0"/>
        <w:autoSpaceDN w:val="0"/>
        <w:adjustRightInd w:val="0"/>
        <w:spacing w:line="240" w:lineRule="auto"/>
        <w:ind w:left="480" w:hanging="480"/>
        <w:jc w:val="both"/>
        <w:rPr>
          <w:rFonts w:ascii="Garamond" w:eastAsia="Garamond" w:hAnsi="Garamond" w:cs="Garamond"/>
          <w:color w:val="000000"/>
          <w:sz w:val="26"/>
          <w:szCs w:val="26"/>
          <w:lang w:val="en-US"/>
        </w:rPr>
      </w:pPr>
      <w:r w:rsidRPr="004356A1">
        <w:rPr>
          <w:rFonts w:ascii="Garamond" w:eastAsia="Garamond" w:hAnsi="Garamond" w:cs="Garamond"/>
          <w:color w:val="000000"/>
          <w:sz w:val="26"/>
          <w:szCs w:val="26"/>
          <w:lang w:val="en-US"/>
        </w:rPr>
        <w:t xml:space="preserve">Nasir, M. (2020). </w:t>
      </w:r>
      <w:proofErr w:type="spellStart"/>
      <w:proofErr w:type="gramStart"/>
      <w:r w:rsidRPr="004356A1">
        <w:rPr>
          <w:rFonts w:ascii="Garamond" w:eastAsia="Garamond" w:hAnsi="Garamond" w:cs="Garamond"/>
          <w:color w:val="000000"/>
          <w:sz w:val="26"/>
          <w:szCs w:val="26"/>
          <w:lang w:val="en-US"/>
        </w:rPr>
        <w:t>Ash‘</w:t>
      </w:r>
      <w:proofErr w:type="gramEnd"/>
      <w:r w:rsidRPr="004356A1">
        <w:rPr>
          <w:rFonts w:ascii="Garamond" w:eastAsia="Garamond" w:hAnsi="Garamond" w:cs="Garamond"/>
          <w:color w:val="000000"/>
          <w:sz w:val="26"/>
          <w:szCs w:val="26"/>
          <w:lang w:val="en-US"/>
        </w:rPr>
        <w:t>arite</w:t>
      </w:r>
      <w:proofErr w:type="spellEnd"/>
      <w:r w:rsidRPr="004356A1">
        <w:rPr>
          <w:rFonts w:ascii="Garamond" w:eastAsia="Garamond" w:hAnsi="Garamond" w:cs="Garamond"/>
          <w:color w:val="000000"/>
          <w:sz w:val="26"/>
          <w:szCs w:val="26"/>
          <w:lang w:val="en-US"/>
        </w:rPr>
        <w:t xml:space="preserve"> theology and the construction of religious moderation in Indonesia. </w:t>
      </w:r>
      <w:r w:rsidRPr="004356A1">
        <w:rPr>
          <w:rFonts w:ascii="Garamond" w:eastAsia="Garamond" w:hAnsi="Garamond" w:cs="Garamond"/>
          <w:i/>
          <w:iCs/>
          <w:color w:val="000000"/>
          <w:sz w:val="26"/>
          <w:szCs w:val="26"/>
          <w:lang w:val="en-US"/>
        </w:rPr>
        <w:t>Al-Albab</w:t>
      </w:r>
      <w:r w:rsidRPr="004356A1">
        <w:rPr>
          <w:rFonts w:ascii="Garamond" w:eastAsia="Garamond" w:hAnsi="Garamond" w:cs="Garamond"/>
          <w:color w:val="000000"/>
          <w:sz w:val="26"/>
          <w:szCs w:val="26"/>
          <w:lang w:val="en-US"/>
        </w:rPr>
        <w:t>, 9(2).</w:t>
      </w:r>
    </w:p>
    <w:p w14:paraId="27A95CF8" w14:textId="77777777" w:rsidR="004356A1" w:rsidRPr="004356A1" w:rsidRDefault="004356A1" w:rsidP="004356A1">
      <w:pPr>
        <w:widowControl w:val="0"/>
        <w:autoSpaceDE w:val="0"/>
        <w:autoSpaceDN w:val="0"/>
        <w:adjustRightInd w:val="0"/>
        <w:spacing w:line="240" w:lineRule="auto"/>
        <w:ind w:left="480" w:hanging="480"/>
        <w:jc w:val="both"/>
        <w:rPr>
          <w:rFonts w:ascii="Garamond" w:eastAsia="Garamond" w:hAnsi="Garamond" w:cs="Garamond"/>
          <w:color w:val="000000"/>
          <w:sz w:val="26"/>
          <w:szCs w:val="26"/>
          <w:lang w:val="en-US"/>
        </w:rPr>
      </w:pPr>
      <w:proofErr w:type="spellStart"/>
      <w:r w:rsidRPr="004356A1">
        <w:rPr>
          <w:rFonts w:ascii="Garamond" w:eastAsia="Garamond" w:hAnsi="Garamond" w:cs="Garamond"/>
          <w:color w:val="000000"/>
          <w:sz w:val="26"/>
          <w:szCs w:val="26"/>
          <w:lang w:val="en-US"/>
        </w:rPr>
        <w:t>Nurhasanah</w:t>
      </w:r>
      <w:proofErr w:type="spellEnd"/>
      <w:r w:rsidRPr="004356A1">
        <w:rPr>
          <w:rFonts w:ascii="Garamond" w:eastAsia="Garamond" w:hAnsi="Garamond" w:cs="Garamond"/>
          <w:color w:val="000000"/>
          <w:sz w:val="26"/>
          <w:szCs w:val="26"/>
          <w:lang w:val="en-US"/>
        </w:rPr>
        <w:t xml:space="preserve">, E. (2024). </w:t>
      </w:r>
      <w:proofErr w:type="spellStart"/>
      <w:r w:rsidRPr="004356A1">
        <w:rPr>
          <w:rFonts w:ascii="Garamond" w:eastAsia="Garamond" w:hAnsi="Garamond" w:cs="Garamond"/>
          <w:color w:val="000000"/>
          <w:sz w:val="26"/>
          <w:szCs w:val="26"/>
          <w:lang w:val="en-US"/>
        </w:rPr>
        <w:t>Analisis</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color w:val="000000"/>
          <w:sz w:val="26"/>
          <w:szCs w:val="26"/>
          <w:lang w:val="en-US"/>
        </w:rPr>
        <w:t>materi</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color w:val="000000"/>
          <w:sz w:val="26"/>
          <w:szCs w:val="26"/>
          <w:lang w:val="en-US"/>
        </w:rPr>
        <w:t>akidah</w:t>
      </w:r>
      <w:proofErr w:type="spellEnd"/>
      <w:r w:rsidRPr="004356A1">
        <w:rPr>
          <w:rFonts w:ascii="Garamond" w:eastAsia="Garamond" w:hAnsi="Garamond" w:cs="Garamond"/>
          <w:color w:val="000000"/>
          <w:sz w:val="26"/>
          <w:szCs w:val="26"/>
          <w:lang w:val="en-US"/>
        </w:rPr>
        <w:t xml:space="preserve"> pada </w:t>
      </w:r>
      <w:proofErr w:type="spellStart"/>
      <w:r w:rsidRPr="004356A1">
        <w:rPr>
          <w:rFonts w:ascii="Garamond" w:eastAsia="Garamond" w:hAnsi="Garamond" w:cs="Garamond"/>
          <w:color w:val="000000"/>
          <w:sz w:val="26"/>
          <w:szCs w:val="26"/>
          <w:lang w:val="en-US"/>
        </w:rPr>
        <w:t>buku</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color w:val="000000"/>
          <w:sz w:val="26"/>
          <w:szCs w:val="26"/>
          <w:lang w:val="en-US"/>
        </w:rPr>
        <w:t>teks</w:t>
      </w:r>
      <w:proofErr w:type="spellEnd"/>
      <w:r w:rsidRPr="004356A1">
        <w:rPr>
          <w:rFonts w:ascii="Garamond" w:eastAsia="Garamond" w:hAnsi="Garamond" w:cs="Garamond"/>
          <w:color w:val="000000"/>
          <w:sz w:val="26"/>
          <w:szCs w:val="26"/>
          <w:lang w:val="en-US"/>
        </w:rPr>
        <w:t xml:space="preserve"> madrasah: </w:t>
      </w:r>
      <w:proofErr w:type="spellStart"/>
      <w:r w:rsidRPr="004356A1">
        <w:rPr>
          <w:rFonts w:ascii="Garamond" w:eastAsia="Garamond" w:hAnsi="Garamond" w:cs="Garamond"/>
          <w:color w:val="000000"/>
          <w:sz w:val="26"/>
          <w:szCs w:val="26"/>
          <w:lang w:val="en-US"/>
        </w:rPr>
        <w:t>Tinjauan</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color w:val="000000"/>
          <w:sz w:val="26"/>
          <w:szCs w:val="26"/>
          <w:lang w:val="en-US"/>
        </w:rPr>
        <w:t>teologi</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color w:val="000000"/>
          <w:sz w:val="26"/>
          <w:szCs w:val="26"/>
          <w:lang w:val="en-US"/>
        </w:rPr>
        <w:t>Aswaja</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i/>
          <w:iCs/>
          <w:color w:val="000000"/>
          <w:sz w:val="26"/>
          <w:szCs w:val="26"/>
          <w:lang w:val="en-US"/>
        </w:rPr>
        <w:t>Jurnal</w:t>
      </w:r>
      <w:proofErr w:type="spellEnd"/>
      <w:r w:rsidRPr="004356A1">
        <w:rPr>
          <w:rFonts w:ascii="Garamond" w:eastAsia="Garamond" w:hAnsi="Garamond" w:cs="Garamond"/>
          <w:i/>
          <w:iCs/>
          <w:color w:val="000000"/>
          <w:sz w:val="26"/>
          <w:szCs w:val="26"/>
          <w:lang w:val="en-US"/>
        </w:rPr>
        <w:t xml:space="preserve"> </w:t>
      </w:r>
      <w:proofErr w:type="spellStart"/>
      <w:r w:rsidRPr="004356A1">
        <w:rPr>
          <w:rFonts w:ascii="Garamond" w:eastAsia="Garamond" w:hAnsi="Garamond" w:cs="Garamond"/>
          <w:i/>
          <w:iCs/>
          <w:color w:val="000000"/>
          <w:sz w:val="26"/>
          <w:szCs w:val="26"/>
          <w:lang w:val="en-US"/>
        </w:rPr>
        <w:t>Kurikulum</w:t>
      </w:r>
      <w:proofErr w:type="spellEnd"/>
      <w:r w:rsidRPr="004356A1">
        <w:rPr>
          <w:rFonts w:ascii="Garamond" w:eastAsia="Garamond" w:hAnsi="Garamond" w:cs="Garamond"/>
          <w:i/>
          <w:iCs/>
          <w:color w:val="000000"/>
          <w:sz w:val="26"/>
          <w:szCs w:val="26"/>
          <w:lang w:val="en-US"/>
        </w:rPr>
        <w:t xml:space="preserve"> dan </w:t>
      </w:r>
      <w:proofErr w:type="spellStart"/>
      <w:r w:rsidRPr="004356A1">
        <w:rPr>
          <w:rFonts w:ascii="Garamond" w:eastAsia="Garamond" w:hAnsi="Garamond" w:cs="Garamond"/>
          <w:i/>
          <w:iCs/>
          <w:color w:val="000000"/>
          <w:sz w:val="26"/>
          <w:szCs w:val="26"/>
          <w:lang w:val="en-US"/>
        </w:rPr>
        <w:t>Pembelajaran</w:t>
      </w:r>
      <w:proofErr w:type="spellEnd"/>
      <w:r w:rsidRPr="004356A1">
        <w:rPr>
          <w:rFonts w:ascii="Garamond" w:eastAsia="Garamond" w:hAnsi="Garamond" w:cs="Garamond"/>
          <w:color w:val="000000"/>
          <w:sz w:val="26"/>
          <w:szCs w:val="26"/>
          <w:lang w:val="en-US"/>
        </w:rPr>
        <w:t>, 3(1).</w:t>
      </w:r>
    </w:p>
    <w:p w14:paraId="27605AE2" w14:textId="77777777" w:rsidR="004356A1" w:rsidRPr="004356A1" w:rsidRDefault="004356A1" w:rsidP="004356A1">
      <w:pPr>
        <w:widowControl w:val="0"/>
        <w:autoSpaceDE w:val="0"/>
        <w:autoSpaceDN w:val="0"/>
        <w:adjustRightInd w:val="0"/>
        <w:spacing w:line="240" w:lineRule="auto"/>
        <w:ind w:left="480" w:hanging="480"/>
        <w:jc w:val="both"/>
        <w:rPr>
          <w:rFonts w:ascii="Garamond" w:eastAsia="Garamond" w:hAnsi="Garamond" w:cs="Garamond"/>
          <w:color w:val="000000"/>
          <w:sz w:val="26"/>
          <w:szCs w:val="26"/>
          <w:lang w:val="en-US"/>
        </w:rPr>
      </w:pPr>
      <w:r w:rsidRPr="004356A1">
        <w:rPr>
          <w:rFonts w:ascii="Garamond" w:eastAsia="Garamond" w:hAnsi="Garamond" w:cs="Garamond"/>
          <w:color w:val="000000"/>
          <w:sz w:val="26"/>
          <w:szCs w:val="26"/>
          <w:lang w:val="en-US"/>
        </w:rPr>
        <w:t xml:space="preserve">Rafa Basyirah, et al. (2024). The hidden curriculum in Islamic education: Developing critical thinking and moderate attitudes. </w:t>
      </w:r>
      <w:r w:rsidRPr="004356A1">
        <w:rPr>
          <w:rFonts w:ascii="Garamond" w:eastAsia="Garamond" w:hAnsi="Garamond" w:cs="Garamond"/>
          <w:i/>
          <w:iCs/>
          <w:color w:val="000000"/>
          <w:sz w:val="26"/>
          <w:szCs w:val="26"/>
          <w:lang w:val="en-US"/>
        </w:rPr>
        <w:t>Journal of Islamic Education</w:t>
      </w:r>
      <w:r w:rsidRPr="004356A1">
        <w:rPr>
          <w:rFonts w:ascii="Garamond" w:eastAsia="Garamond" w:hAnsi="Garamond" w:cs="Garamond"/>
          <w:color w:val="000000"/>
          <w:sz w:val="26"/>
          <w:szCs w:val="26"/>
          <w:lang w:val="en-US"/>
        </w:rPr>
        <w:t>, 17(1).</w:t>
      </w:r>
    </w:p>
    <w:p w14:paraId="368B50D7" w14:textId="77777777" w:rsidR="004356A1" w:rsidRPr="004356A1" w:rsidRDefault="004356A1" w:rsidP="004356A1">
      <w:pPr>
        <w:widowControl w:val="0"/>
        <w:autoSpaceDE w:val="0"/>
        <w:autoSpaceDN w:val="0"/>
        <w:adjustRightInd w:val="0"/>
        <w:spacing w:line="240" w:lineRule="auto"/>
        <w:ind w:left="480" w:hanging="480"/>
        <w:jc w:val="both"/>
        <w:rPr>
          <w:rFonts w:ascii="Garamond" w:eastAsia="Garamond" w:hAnsi="Garamond" w:cs="Garamond"/>
          <w:color w:val="000000"/>
          <w:sz w:val="26"/>
          <w:szCs w:val="26"/>
          <w:lang w:val="en-US"/>
        </w:rPr>
      </w:pPr>
      <w:proofErr w:type="spellStart"/>
      <w:r w:rsidRPr="004356A1">
        <w:rPr>
          <w:rFonts w:ascii="Garamond" w:eastAsia="Garamond" w:hAnsi="Garamond" w:cs="Garamond"/>
          <w:color w:val="000000"/>
          <w:sz w:val="26"/>
          <w:szCs w:val="26"/>
          <w:lang w:val="en-US"/>
        </w:rPr>
        <w:t>Ritonga</w:t>
      </w:r>
      <w:proofErr w:type="spellEnd"/>
      <w:r w:rsidRPr="004356A1">
        <w:rPr>
          <w:rFonts w:ascii="Garamond" w:eastAsia="Garamond" w:hAnsi="Garamond" w:cs="Garamond"/>
          <w:color w:val="000000"/>
          <w:sz w:val="26"/>
          <w:szCs w:val="26"/>
          <w:lang w:val="en-US"/>
        </w:rPr>
        <w:t xml:space="preserve">, M. (2022). Strategies of Islamic education teachers in countering radicalism through theology. </w:t>
      </w:r>
      <w:r w:rsidRPr="004356A1">
        <w:rPr>
          <w:rFonts w:ascii="Garamond" w:eastAsia="Garamond" w:hAnsi="Garamond" w:cs="Garamond"/>
          <w:i/>
          <w:iCs/>
          <w:color w:val="000000"/>
          <w:sz w:val="26"/>
          <w:szCs w:val="26"/>
          <w:lang w:val="en-US"/>
        </w:rPr>
        <w:t>Education Research International</w:t>
      </w:r>
      <w:r w:rsidRPr="004356A1">
        <w:rPr>
          <w:rFonts w:ascii="Garamond" w:eastAsia="Garamond" w:hAnsi="Garamond" w:cs="Garamond"/>
          <w:color w:val="000000"/>
          <w:sz w:val="26"/>
          <w:szCs w:val="26"/>
          <w:lang w:val="en-US"/>
        </w:rPr>
        <w:t>.</w:t>
      </w:r>
    </w:p>
    <w:p w14:paraId="19A91F8D" w14:textId="77777777" w:rsidR="004356A1" w:rsidRPr="004356A1" w:rsidRDefault="004356A1" w:rsidP="004356A1">
      <w:pPr>
        <w:widowControl w:val="0"/>
        <w:autoSpaceDE w:val="0"/>
        <w:autoSpaceDN w:val="0"/>
        <w:adjustRightInd w:val="0"/>
        <w:spacing w:line="240" w:lineRule="auto"/>
        <w:ind w:left="480" w:hanging="480"/>
        <w:jc w:val="both"/>
        <w:rPr>
          <w:rFonts w:ascii="Garamond" w:eastAsia="Garamond" w:hAnsi="Garamond" w:cs="Garamond"/>
          <w:color w:val="000000"/>
          <w:sz w:val="26"/>
          <w:szCs w:val="26"/>
          <w:lang w:val="en-US"/>
        </w:rPr>
      </w:pPr>
      <w:proofErr w:type="spellStart"/>
      <w:r w:rsidRPr="004356A1">
        <w:rPr>
          <w:rFonts w:ascii="Garamond" w:eastAsia="Garamond" w:hAnsi="Garamond" w:cs="Garamond"/>
          <w:color w:val="000000"/>
          <w:sz w:val="26"/>
          <w:szCs w:val="26"/>
          <w:lang w:val="en-US"/>
        </w:rPr>
        <w:t>Rohmana</w:t>
      </w:r>
      <w:proofErr w:type="spellEnd"/>
      <w:r w:rsidRPr="004356A1">
        <w:rPr>
          <w:rFonts w:ascii="Garamond" w:eastAsia="Garamond" w:hAnsi="Garamond" w:cs="Garamond"/>
          <w:color w:val="000000"/>
          <w:sz w:val="26"/>
          <w:szCs w:val="26"/>
          <w:lang w:val="en-US"/>
        </w:rPr>
        <w:t xml:space="preserve">, J. A. (2020). Ahl al-Sunna </w:t>
      </w:r>
      <w:proofErr w:type="spellStart"/>
      <w:r w:rsidRPr="004356A1">
        <w:rPr>
          <w:rFonts w:ascii="Garamond" w:eastAsia="Garamond" w:hAnsi="Garamond" w:cs="Garamond"/>
          <w:color w:val="000000"/>
          <w:sz w:val="26"/>
          <w:szCs w:val="26"/>
          <w:lang w:val="en-US"/>
        </w:rPr>
        <w:t>wa</w:t>
      </w:r>
      <w:proofErr w:type="spellEnd"/>
      <w:r w:rsidRPr="004356A1">
        <w:rPr>
          <w:rFonts w:ascii="Garamond" w:eastAsia="Garamond" w:hAnsi="Garamond" w:cs="Garamond"/>
          <w:color w:val="000000"/>
          <w:sz w:val="26"/>
          <w:szCs w:val="26"/>
          <w:lang w:val="en-US"/>
        </w:rPr>
        <w:t xml:space="preserve"> al-</w:t>
      </w:r>
      <w:proofErr w:type="spellStart"/>
      <w:r w:rsidRPr="004356A1">
        <w:rPr>
          <w:rFonts w:ascii="Garamond" w:eastAsia="Garamond" w:hAnsi="Garamond" w:cs="Garamond"/>
          <w:color w:val="000000"/>
          <w:sz w:val="26"/>
          <w:szCs w:val="26"/>
          <w:lang w:val="en-US"/>
        </w:rPr>
        <w:t>Jama’a</w:t>
      </w:r>
      <w:proofErr w:type="spellEnd"/>
      <w:r w:rsidRPr="004356A1">
        <w:rPr>
          <w:rFonts w:ascii="Garamond" w:eastAsia="Garamond" w:hAnsi="Garamond" w:cs="Garamond"/>
          <w:color w:val="000000"/>
          <w:sz w:val="26"/>
          <w:szCs w:val="26"/>
          <w:lang w:val="en-US"/>
        </w:rPr>
        <w:t xml:space="preserve"> and the challenges of modernity. </w:t>
      </w:r>
      <w:r w:rsidRPr="004356A1">
        <w:rPr>
          <w:rFonts w:ascii="Garamond" w:eastAsia="Garamond" w:hAnsi="Garamond" w:cs="Garamond"/>
          <w:i/>
          <w:iCs/>
          <w:color w:val="000000"/>
          <w:sz w:val="26"/>
          <w:szCs w:val="26"/>
          <w:lang w:val="en-US"/>
        </w:rPr>
        <w:t>Journal of Indonesian Islam</w:t>
      </w:r>
      <w:r w:rsidRPr="004356A1">
        <w:rPr>
          <w:rFonts w:ascii="Garamond" w:eastAsia="Garamond" w:hAnsi="Garamond" w:cs="Garamond"/>
          <w:color w:val="000000"/>
          <w:sz w:val="26"/>
          <w:szCs w:val="26"/>
          <w:lang w:val="en-US"/>
        </w:rPr>
        <w:t>, 14(2).</w:t>
      </w:r>
    </w:p>
    <w:p w14:paraId="082C16BA" w14:textId="77777777" w:rsidR="004356A1" w:rsidRPr="004356A1" w:rsidRDefault="004356A1" w:rsidP="004356A1">
      <w:pPr>
        <w:widowControl w:val="0"/>
        <w:autoSpaceDE w:val="0"/>
        <w:autoSpaceDN w:val="0"/>
        <w:adjustRightInd w:val="0"/>
        <w:spacing w:line="240" w:lineRule="auto"/>
        <w:ind w:left="480" w:hanging="480"/>
        <w:jc w:val="both"/>
        <w:rPr>
          <w:rFonts w:ascii="Garamond" w:eastAsia="Garamond" w:hAnsi="Garamond" w:cs="Garamond"/>
          <w:color w:val="000000"/>
          <w:sz w:val="26"/>
          <w:szCs w:val="26"/>
          <w:lang w:val="en-US"/>
        </w:rPr>
      </w:pPr>
      <w:r w:rsidRPr="004356A1">
        <w:rPr>
          <w:rFonts w:ascii="Garamond" w:eastAsia="Garamond" w:hAnsi="Garamond" w:cs="Garamond"/>
          <w:color w:val="000000"/>
          <w:sz w:val="26"/>
          <w:szCs w:val="26"/>
          <w:lang w:val="en-US"/>
        </w:rPr>
        <w:t xml:space="preserve">Sahin, M. (2021). Critical thinking in Islamic education: A </w:t>
      </w:r>
      <w:proofErr w:type="spellStart"/>
      <w:r w:rsidRPr="004356A1">
        <w:rPr>
          <w:rFonts w:ascii="Garamond" w:eastAsia="Garamond" w:hAnsi="Garamond" w:cs="Garamond"/>
          <w:color w:val="000000"/>
          <w:sz w:val="26"/>
          <w:szCs w:val="26"/>
          <w:lang w:val="en-US"/>
        </w:rPr>
        <w:t>Maturidite</w:t>
      </w:r>
      <w:proofErr w:type="spellEnd"/>
      <w:r w:rsidRPr="004356A1">
        <w:rPr>
          <w:rFonts w:ascii="Garamond" w:eastAsia="Garamond" w:hAnsi="Garamond" w:cs="Garamond"/>
          <w:color w:val="000000"/>
          <w:sz w:val="26"/>
          <w:szCs w:val="26"/>
          <w:lang w:val="en-US"/>
        </w:rPr>
        <w:t xml:space="preserve"> perspective. </w:t>
      </w:r>
      <w:r w:rsidRPr="004356A1">
        <w:rPr>
          <w:rFonts w:ascii="Garamond" w:eastAsia="Garamond" w:hAnsi="Garamond" w:cs="Garamond"/>
          <w:i/>
          <w:iCs/>
          <w:color w:val="000000"/>
          <w:sz w:val="26"/>
          <w:szCs w:val="26"/>
          <w:lang w:val="en-US"/>
        </w:rPr>
        <w:t>Journal of Beliefs &amp; Values</w:t>
      </w:r>
      <w:r w:rsidRPr="004356A1">
        <w:rPr>
          <w:rFonts w:ascii="Garamond" w:eastAsia="Garamond" w:hAnsi="Garamond" w:cs="Garamond"/>
          <w:color w:val="000000"/>
          <w:sz w:val="26"/>
          <w:szCs w:val="26"/>
          <w:lang w:val="en-US"/>
        </w:rPr>
        <w:t>, 42(3).</w:t>
      </w:r>
    </w:p>
    <w:p w14:paraId="1E70A162" w14:textId="77777777" w:rsidR="004356A1" w:rsidRPr="004356A1" w:rsidRDefault="004356A1" w:rsidP="004356A1">
      <w:pPr>
        <w:widowControl w:val="0"/>
        <w:autoSpaceDE w:val="0"/>
        <w:autoSpaceDN w:val="0"/>
        <w:adjustRightInd w:val="0"/>
        <w:spacing w:line="240" w:lineRule="auto"/>
        <w:ind w:left="480" w:hanging="480"/>
        <w:jc w:val="both"/>
        <w:rPr>
          <w:rFonts w:ascii="Garamond" w:eastAsia="Garamond" w:hAnsi="Garamond" w:cs="Garamond"/>
          <w:color w:val="000000"/>
          <w:sz w:val="26"/>
          <w:szCs w:val="26"/>
          <w:lang w:val="en-US"/>
        </w:rPr>
      </w:pPr>
      <w:r w:rsidRPr="004356A1">
        <w:rPr>
          <w:rFonts w:ascii="Garamond" w:eastAsia="Garamond" w:hAnsi="Garamond" w:cs="Garamond"/>
          <w:color w:val="000000"/>
          <w:sz w:val="26"/>
          <w:szCs w:val="26"/>
          <w:lang w:val="en-US"/>
        </w:rPr>
        <w:t xml:space="preserve">Sari, D. P. (2023). </w:t>
      </w:r>
      <w:proofErr w:type="spellStart"/>
      <w:r w:rsidRPr="004356A1">
        <w:rPr>
          <w:rFonts w:ascii="Garamond" w:eastAsia="Garamond" w:hAnsi="Garamond" w:cs="Garamond"/>
          <w:color w:val="000000"/>
          <w:sz w:val="26"/>
          <w:szCs w:val="26"/>
          <w:lang w:val="en-US"/>
        </w:rPr>
        <w:t>Dialektika</w:t>
      </w:r>
      <w:proofErr w:type="spellEnd"/>
      <w:r w:rsidRPr="004356A1">
        <w:rPr>
          <w:rFonts w:ascii="Garamond" w:eastAsia="Garamond" w:hAnsi="Garamond" w:cs="Garamond"/>
          <w:color w:val="000000"/>
          <w:sz w:val="26"/>
          <w:szCs w:val="26"/>
          <w:lang w:val="en-US"/>
        </w:rPr>
        <w:t xml:space="preserve"> kalam: </w:t>
      </w:r>
      <w:proofErr w:type="spellStart"/>
      <w:r w:rsidRPr="004356A1">
        <w:rPr>
          <w:rFonts w:ascii="Garamond" w:eastAsia="Garamond" w:hAnsi="Garamond" w:cs="Garamond"/>
          <w:color w:val="000000"/>
          <w:sz w:val="26"/>
          <w:szCs w:val="26"/>
          <w:lang w:val="en-US"/>
        </w:rPr>
        <w:t>Mengembangkan</w:t>
      </w:r>
      <w:proofErr w:type="spellEnd"/>
      <w:r w:rsidRPr="004356A1">
        <w:rPr>
          <w:rFonts w:ascii="Garamond" w:eastAsia="Garamond" w:hAnsi="Garamond" w:cs="Garamond"/>
          <w:color w:val="000000"/>
          <w:sz w:val="26"/>
          <w:szCs w:val="26"/>
          <w:lang w:val="en-US"/>
        </w:rPr>
        <w:t xml:space="preserve"> </w:t>
      </w:r>
      <w:proofErr w:type="gramStart"/>
      <w:r w:rsidRPr="004356A1">
        <w:rPr>
          <w:rFonts w:ascii="Garamond" w:eastAsia="Garamond" w:hAnsi="Garamond" w:cs="Garamond"/>
          <w:color w:val="000000"/>
          <w:sz w:val="26"/>
          <w:szCs w:val="26"/>
          <w:lang w:val="en-US"/>
        </w:rPr>
        <w:t>problem based</w:t>
      </w:r>
      <w:proofErr w:type="gramEnd"/>
      <w:r w:rsidRPr="004356A1">
        <w:rPr>
          <w:rFonts w:ascii="Garamond" w:eastAsia="Garamond" w:hAnsi="Garamond" w:cs="Garamond"/>
          <w:color w:val="000000"/>
          <w:sz w:val="26"/>
          <w:szCs w:val="26"/>
          <w:lang w:val="en-US"/>
        </w:rPr>
        <w:t xml:space="preserve"> learning pada </w:t>
      </w:r>
      <w:proofErr w:type="spellStart"/>
      <w:r w:rsidRPr="004356A1">
        <w:rPr>
          <w:rFonts w:ascii="Garamond" w:eastAsia="Garamond" w:hAnsi="Garamond" w:cs="Garamond"/>
          <w:color w:val="000000"/>
          <w:sz w:val="26"/>
          <w:szCs w:val="26"/>
          <w:lang w:val="en-US"/>
        </w:rPr>
        <w:t>mata</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color w:val="000000"/>
          <w:sz w:val="26"/>
          <w:szCs w:val="26"/>
          <w:lang w:val="en-US"/>
        </w:rPr>
        <w:t>pelajaran</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color w:val="000000"/>
          <w:sz w:val="26"/>
          <w:szCs w:val="26"/>
          <w:lang w:val="en-US"/>
        </w:rPr>
        <w:t>akidah</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i/>
          <w:iCs/>
          <w:color w:val="000000"/>
          <w:sz w:val="26"/>
          <w:szCs w:val="26"/>
          <w:lang w:val="en-US"/>
        </w:rPr>
        <w:t>Jurnal</w:t>
      </w:r>
      <w:proofErr w:type="spellEnd"/>
      <w:r w:rsidRPr="004356A1">
        <w:rPr>
          <w:rFonts w:ascii="Garamond" w:eastAsia="Garamond" w:hAnsi="Garamond" w:cs="Garamond"/>
          <w:i/>
          <w:iCs/>
          <w:color w:val="000000"/>
          <w:sz w:val="26"/>
          <w:szCs w:val="26"/>
          <w:lang w:val="en-US"/>
        </w:rPr>
        <w:t xml:space="preserve"> </w:t>
      </w:r>
      <w:proofErr w:type="spellStart"/>
      <w:r w:rsidRPr="004356A1">
        <w:rPr>
          <w:rFonts w:ascii="Garamond" w:eastAsia="Garamond" w:hAnsi="Garamond" w:cs="Garamond"/>
          <w:i/>
          <w:iCs/>
          <w:color w:val="000000"/>
          <w:sz w:val="26"/>
          <w:szCs w:val="26"/>
          <w:lang w:val="en-US"/>
        </w:rPr>
        <w:t>Inovasi</w:t>
      </w:r>
      <w:proofErr w:type="spellEnd"/>
      <w:r w:rsidRPr="004356A1">
        <w:rPr>
          <w:rFonts w:ascii="Garamond" w:eastAsia="Garamond" w:hAnsi="Garamond" w:cs="Garamond"/>
          <w:i/>
          <w:iCs/>
          <w:color w:val="000000"/>
          <w:sz w:val="26"/>
          <w:szCs w:val="26"/>
          <w:lang w:val="en-US"/>
        </w:rPr>
        <w:t xml:space="preserve"> Pendidikan</w:t>
      </w:r>
      <w:r w:rsidRPr="004356A1">
        <w:rPr>
          <w:rFonts w:ascii="Garamond" w:eastAsia="Garamond" w:hAnsi="Garamond" w:cs="Garamond"/>
          <w:color w:val="000000"/>
          <w:sz w:val="26"/>
          <w:szCs w:val="26"/>
          <w:lang w:val="en-US"/>
        </w:rPr>
        <w:t>, 10(4).</w:t>
      </w:r>
    </w:p>
    <w:p w14:paraId="61EBEED6" w14:textId="77777777" w:rsidR="004356A1" w:rsidRPr="004356A1" w:rsidRDefault="004356A1" w:rsidP="004356A1">
      <w:pPr>
        <w:widowControl w:val="0"/>
        <w:autoSpaceDE w:val="0"/>
        <w:autoSpaceDN w:val="0"/>
        <w:adjustRightInd w:val="0"/>
        <w:spacing w:line="240" w:lineRule="auto"/>
        <w:ind w:left="480" w:hanging="480"/>
        <w:jc w:val="both"/>
        <w:rPr>
          <w:rFonts w:ascii="Garamond" w:eastAsia="Garamond" w:hAnsi="Garamond" w:cs="Garamond"/>
          <w:color w:val="000000"/>
          <w:sz w:val="26"/>
          <w:szCs w:val="26"/>
          <w:lang w:val="en-US"/>
        </w:rPr>
      </w:pPr>
      <w:r w:rsidRPr="004356A1">
        <w:rPr>
          <w:rFonts w:ascii="Garamond" w:eastAsia="Garamond" w:hAnsi="Garamond" w:cs="Garamond"/>
          <w:color w:val="000000"/>
          <w:sz w:val="26"/>
          <w:szCs w:val="26"/>
          <w:lang w:val="en-US"/>
        </w:rPr>
        <w:t xml:space="preserve">Siregar, F. A. (2021). The role of </w:t>
      </w:r>
      <w:proofErr w:type="spellStart"/>
      <w:proofErr w:type="gramStart"/>
      <w:r w:rsidRPr="004356A1">
        <w:rPr>
          <w:rFonts w:ascii="Garamond" w:eastAsia="Garamond" w:hAnsi="Garamond" w:cs="Garamond"/>
          <w:color w:val="000000"/>
          <w:sz w:val="26"/>
          <w:szCs w:val="26"/>
          <w:lang w:val="en-US"/>
        </w:rPr>
        <w:t>Ash‘</w:t>
      </w:r>
      <w:proofErr w:type="gramEnd"/>
      <w:r w:rsidRPr="004356A1">
        <w:rPr>
          <w:rFonts w:ascii="Garamond" w:eastAsia="Garamond" w:hAnsi="Garamond" w:cs="Garamond"/>
          <w:color w:val="000000"/>
          <w:sz w:val="26"/>
          <w:szCs w:val="26"/>
          <w:lang w:val="en-US"/>
        </w:rPr>
        <w:t>arism</w:t>
      </w:r>
      <w:proofErr w:type="spellEnd"/>
      <w:r w:rsidRPr="004356A1">
        <w:rPr>
          <w:rFonts w:ascii="Garamond" w:eastAsia="Garamond" w:hAnsi="Garamond" w:cs="Garamond"/>
          <w:color w:val="000000"/>
          <w:sz w:val="26"/>
          <w:szCs w:val="26"/>
          <w:lang w:val="en-US"/>
        </w:rPr>
        <w:t xml:space="preserve"> in the development of moderate Islam in </w:t>
      </w:r>
      <w:r w:rsidRPr="004356A1">
        <w:rPr>
          <w:rFonts w:ascii="Garamond" w:eastAsia="Garamond" w:hAnsi="Garamond" w:cs="Garamond"/>
          <w:color w:val="000000"/>
          <w:sz w:val="26"/>
          <w:szCs w:val="26"/>
          <w:lang w:val="en-US"/>
        </w:rPr>
        <w:lastRenderedPageBreak/>
        <w:t xml:space="preserve">Southeast Asia. </w:t>
      </w:r>
      <w:r w:rsidRPr="004356A1">
        <w:rPr>
          <w:rFonts w:ascii="Garamond" w:eastAsia="Garamond" w:hAnsi="Garamond" w:cs="Garamond"/>
          <w:i/>
          <w:iCs/>
          <w:color w:val="000000"/>
          <w:sz w:val="26"/>
          <w:szCs w:val="26"/>
          <w:lang w:val="en-US"/>
        </w:rPr>
        <w:t>Journal of Asian Studies</w:t>
      </w:r>
      <w:r w:rsidRPr="004356A1">
        <w:rPr>
          <w:rFonts w:ascii="Garamond" w:eastAsia="Garamond" w:hAnsi="Garamond" w:cs="Garamond"/>
          <w:color w:val="000000"/>
          <w:sz w:val="26"/>
          <w:szCs w:val="26"/>
          <w:lang w:val="en-US"/>
        </w:rPr>
        <w:t>, 5(2).</w:t>
      </w:r>
    </w:p>
    <w:p w14:paraId="33367776" w14:textId="77777777" w:rsidR="004356A1" w:rsidRPr="004356A1" w:rsidRDefault="004356A1" w:rsidP="004356A1">
      <w:pPr>
        <w:widowControl w:val="0"/>
        <w:autoSpaceDE w:val="0"/>
        <w:autoSpaceDN w:val="0"/>
        <w:adjustRightInd w:val="0"/>
        <w:spacing w:line="240" w:lineRule="auto"/>
        <w:ind w:left="480" w:hanging="480"/>
        <w:jc w:val="both"/>
        <w:rPr>
          <w:rFonts w:ascii="Garamond" w:eastAsia="Garamond" w:hAnsi="Garamond" w:cs="Garamond"/>
          <w:color w:val="000000"/>
          <w:sz w:val="26"/>
          <w:szCs w:val="26"/>
          <w:lang w:val="en-US"/>
        </w:rPr>
      </w:pPr>
      <w:proofErr w:type="spellStart"/>
      <w:r w:rsidRPr="004356A1">
        <w:rPr>
          <w:rFonts w:ascii="Garamond" w:eastAsia="Garamond" w:hAnsi="Garamond" w:cs="Garamond"/>
          <w:color w:val="000000"/>
          <w:sz w:val="26"/>
          <w:szCs w:val="26"/>
          <w:lang w:val="en-US"/>
        </w:rPr>
        <w:t>Subekti</w:t>
      </w:r>
      <w:proofErr w:type="spellEnd"/>
      <w:r w:rsidRPr="004356A1">
        <w:rPr>
          <w:rFonts w:ascii="Garamond" w:eastAsia="Garamond" w:hAnsi="Garamond" w:cs="Garamond"/>
          <w:color w:val="000000"/>
          <w:sz w:val="26"/>
          <w:szCs w:val="26"/>
          <w:lang w:val="en-US"/>
        </w:rPr>
        <w:t xml:space="preserve">, A. (2023). </w:t>
      </w:r>
      <w:proofErr w:type="spellStart"/>
      <w:r w:rsidRPr="004356A1">
        <w:rPr>
          <w:rFonts w:ascii="Garamond" w:eastAsia="Garamond" w:hAnsi="Garamond" w:cs="Garamond"/>
          <w:color w:val="000000"/>
          <w:sz w:val="26"/>
          <w:szCs w:val="26"/>
          <w:lang w:val="en-US"/>
        </w:rPr>
        <w:t>Maturidism</w:t>
      </w:r>
      <w:proofErr w:type="spellEnd"/>
      <w:r w:rsidRPr="004356A1">
        <w:rPr>
          <w:rFonts w:ascii="Garamond" w:eastAsia="Garamond" w:hAnsi="Garamond" w:cs="Garamond"/>
          <w:color w:val="000000"/>
          <w:sz w:val="26"/>
          <w:szCs w:val="26"/>
          <w:lang w:val="en-US"/>
        </w:rPr>
        <w:t xml:space="preserve"> and religious pluralism: An educational approach. </w:t>
      </w:r>
      <w:r w:rsidRPr="004356A1">
        <w:rPr>
          <w:rFonts w:ascii="Garamond" w:eastAsia="Garamond" w:hAnsi="Garamond" w:cs="Garamond"/>
          <w:i/>
          <w:iCs/>
          <w:color w:val="000000"/>
          <w:sz w:val="26"/>
          <w:szCs w:val="26"/>
          <w:lang w:val="en-US"/>
        </w:rPr>
        <w:t>Journal of Contemporary Islam</w:t>
      </w:r>
      <w:r w:rsidRPr="004356A1">
        <w:rPr>
          <w:rFonts w:ascii="Garamond" w:eastAsia="Garamond" w:hAnsi="Garamond" w:cs="Garamond"/>
          <w:color w:val="000000"/>
          <w:sz w:val="26"/>
          <w:szCs w:val="26"/>
          <w:lang w:val="en-US"/>
        </w:rPr>
        <w:t>, 17(1).</w:t>
      </w:r>
    </w:p>
    <w:p w14:paraId="4B91BD0A" w14:textId="77777777" w:rsidR="004356A1" w:rsidRPr="004356A1" w:rsidRDefault="004356A1" w:rsidP="004356A1">
      <w:pPr>
        <w:widowControl w:val="0"/>
        <w:autoSpaceDE w:val="0"/>
        <w:autoSpaceDN w:val="0"/>
        <w:adjustRightInd w:val="0"/>
        <w:spacing w:line="240" w:lineRule="auto"/>
        <w:ind w:left="480" w:hanging="480"/>
        <w:jc w:val="both"/>
        <w:rPr>
          <w:rFonts w:ascii="Garamond" w:eastAsia="Garamond" w:hAnsi="Garamond" w:cs="Garamond"/>
          <w:color w:val="000000"/>
          <w:sz w:val="26"/>
          <w:szCs w:val="26"/>
          <w:lang w:val="en-US"/>
        </w:rPr>
      </w:pPr>
      <w:proofErr w:type="spellStart"/>
      <w:r w:rsidRPr="004356A1">
        <w:rPr>
          <w:rFonts w:ascii="Garamond" w:eastAsia="Garamond" w:hAnsi="Garamond" w:cs="Garamond"/>
          <w:color w:val="000000"/>
          <w:sz w:val="26"/>
          <w:szCs w:val="26"/>
          <w:lang w:val="en-US"/>
        </w:rPr>
        <w:t>Uswatun</w:t>
      </w:r>
      <w:proofErr w:type="spellEnd"/>
      <w:r w:rsidRPr="004356A1">
        <w:rPr>
          <w:rFonts w:ascii="Garamond" w:eastAsia="Garamond" w:hAnsi="Garamond" w:cs="Garamond"/>
          <w:color w:val="000000"/>
          <w:sz w:val="26"/>
          <w:szCs w:val="26"/>
          <w:lang w:val="en-US"/>
        </w:rPr>
        <w:t xml:space="preserve"> Hasanah, &amp; Ainur </w:t>
      </w:r>
      <w:proofErr w:type="spellStart"/>
      <w:r w:rsidRPr="004356A1">
        <w:rPr>
          <w:rFonts w:ascii="Garamond" w:eastAsia="Garamond" w:hAnsi="Garamond" w:cs="Garamond"/>
          <w:color w:val="000000"/>
          <w:sz w:val="26"/>
          <w:szCs w:val="26"/>
          <w:lang w:val="en-US"/>
        </w:rPr>
        <w:t>Rofiq</w:t>
      </w:r>
      <w:proofErr w:type="spellEnd"/>
      <w:r w:rsidRPr="004356A1">
        <w:rPr>
          <w:rFonts w:ascii="Garamond" w:eastAsia="Garamond" w:hAnsi="Garamond" w:cs="Garamond"/>
          <w:color w:val="000000"/>
          <w:sz w:val="26"/>
          <w:szCs w:val="26"/>
          <w:lang w:val="en-US"/>
        </w:rPr>
        <w:t xml:space="preserve"> Sofa. (2025). Peran </w:t>
      </w:r>
      <w:proofErr w:type="spellStart"/>
      <w:r w:rsidRPr="004356A1">
        <w:rPr>
          <w:rFonts w:ascii="Garamond" w:eastAsia="Garamond" w:hAnsi="Garamond" w:cs="Garamond"/>
          <w:color w:val="000000"/>
          <w:sz w:val="26"/>
          <w:szCs w:val="26"/>
          <w:lang w:val="en-US"/>
        </w:rPr>
        <w:t>iman</w:t>
      </w:r>
      <w:proofErr w:type="spellEnd"/>
      <w:r w:rsidRPr="004356A1">
        <w:rPr>
          <w:rFonts w:ascii="Garamond" w:eastAsia="Garamond" w:hAnsi="Garamond" w:cs="Garamond"/>
          <w:color w:val="000000"/>
          <w:sz w:val="26"/>
          <w:szCs w:val="26"/>
          <w:lang w:val="en-US"/>
        </w:rPr>
        <w:t xml:space="preserve"> Al-</w:t>
      </w:r>
      <w:proofErr w:type="spellStart"/>
      <w:r w:rsidRPr="004356A1">
        <w:rPr>
          <w:rFonts w:ascii="Garamond" w:eastAsia="Garamond" w:hAnsi="Garamond" w:cs="Garamond"/>
          <w:color w:val="000000"/>
          <w:sz w:val="26"/>
          <w:szCs w:val="26"/>
          <w:lang w:val="en-US"/>
        </w:rPr>
        <w:t>Asy’ari</w:t>
      </w:r>
      <w:proofErr w:type="spellEnd"/>
      <w:r w:rsidRPr="004356A1">
        <w:rPr>
          <w:rFonts w:ascii="Garamond" w:eastAsia="Garamond" w:hAnsi="Garamond" w:cs="Garamond"/>
          <w:color w:val="000000"/>
          <w:sz w:val="26"/>
          <w:szCs w:val="26"/>
          <w:lang w:val="en-US"/>
        </w:rPr>
        <w:t xml:space="preserve"> dan Al-</w:t>
      </w:r>
      <w:proofErr w:type="spellStart"/>
      <w:r w:rsidRPr="004356A1">
        <w:rPr>
          <w:rFonts w:ascii="Garamond" w:eastAsia="Garamond" w:hAnsi="Garamond" w:cs="Garamond"/>
          <w:color w:val="000000"/>
          <w:sz w:val="26"/>
          <w:szCs w:val="26"/>
          <w:lang w:val="en-US"/>
        </w:rPr>
        <w:t>Maturidi</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color w:val="000000"/>
          <w:sz w:val="26"/>
          <w:szCs w:val="26"/>
          <w:lang w:val="en-US"/>
        </w:rPr>
        <w:t>dalam</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color w:val="000000"/>
          <w:sz w:val="26"/>
          <w:szCs w:val="26"/>
          <w:lang w:val="en-US"/>
        </w:rPr>
        <w:t>pengembangan</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color w:val="000000"/>
          <w:sz w:val="26"/>
          <w:szCs w:val="26"/>
          <w:lang w:val="en-US"/>
        </w:rPr>
        <w:t>pemikiran</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color w:val="000000"/>
          <w:sz w:val="26"/>
          <w:szCs w:val="26"/>
          <w:lang w:val="en-US"/>
        </w:rPr>
        <w:t>Aswaja</w:t>
      </w:r>
      <w:proofErr w:type="spellEnd"/>
      <w:r w:rsidRPr="004356A1">
        <w:rPr>
          <w:rFonts w:ascii="Garamond" w:eastAsia="Garamond" w:hAnsi="Garamond" w:cs="Garamond"/>
          <w:color w:val="000000"/>
          <w:sz w:val="26"/>
          <w:szCs w:val="26"/>
          <w:lang w:val="en-US"/>
        </w:rPr>
        <w:t xml:space="preserve"> di </w:t>
      </w:r>
      <w:proofErr w:type="spellStart"/>
      <w:r w:rsidRPr="004356A1">
        <w:rPr>
          <w:rFonts w:ascii="Garamond" w:eastAsia="Garamond" w:hAnsi="Garamond" w:cs="Garamond"/>
          <w:color w:val="000000"/>
          <w:sz w:val="26"/>
          <w:szCs w:val="26"/>
          <w:lang w:val="en-US"/>
        </w:rPr>
        <w:t>pendidikan</w:t>
      </w:r>
      <w:proofErr w:type="spellEnd"/>
      <w:r w:rsidRPr="004356A1">
        <w:rPr>
          <w:rFonts w:ascii="Garamond" w:eastAsia="Garamond" w:hAnsi="Garamond" w:cs="Garamond"/>
          <w:color w:val="000000"/>
          <w:sz w:val="26"/>
          <w:szCs w:val="26"/>
          <w:lang w:val="en-US"/>
        </w:rPr>
        <w:t xml:space="preserve"> Islam. </w:t>
      </w:r>
      <w:r w:rsidRPr="004356A1">
        <w:rPr>
          <w:rFonts w:ascii="Garamond" w:eastAsia="Garamond" w:hAnsi="Garamond" w:cs="Garamond"/>
          <w:i/>
          <w:iCs/>
          <w:color w:val="000000"/>
          <w:sz w:val="26"/>
          <w:szCs w:val="26"/>
          <w:lang w:val="en-US"/>
        </w:rPr>
        <w:t xml:space="preserve">Ikhlas: </w:t>
      </w:r>
      <w:proofErr w:type="spellStart"/>
      <w:r w:rsidRPr="004356A1">
        <w:rPr>
          <w:rFonts w:ascii="Garamond" w:eastAsia="Garamond" w:hAnsi="Garamond" w:cs="Garamond"/>
          <w:i/>
          <w:iCs/>
          <w:color w:val="000000"/>
          <w:sz w:val="26"/>
          <w:szCs w:val="26"/>
          <w:lang w:val="en-US"/>
        </w:rPr>
        <w:t>Jurnal</w:t>
      </w:r>
      <w:proofErr w:type="spellEnd"/>
      <w:r w:rsidRPr="004356A1">
        <w:rPr>
          <w:rFonts w:ascii="Garamond" w:eastAsia="Garamond" w:hAnsi="Garamond" w:cs="Garamond"/>
          <w:i/>
          <w:iCs/>
          <w:color w:val="000000"/>
          <w:sz w:val="26"/>
          <w:szCs w:val="26"/>
          <w:lang w:val="en-US"/>
        </w:rPr>
        <w:t xml:space="preserve"> Pendidikan Islam</w:t>
      </w:r>
      <w:r w:rsidRPr="004356A1">
        <w:rPr>
          <w:rFonts w:ascii="Garamond" w:eastAsia="Garamond" w:hAnsi="Garamond" w:cs="Garamond"/>
          <w:color w:val="000000"/>
          <w:sz w:val="26"/>
          <w:szCs w:val="26"/>
          <w:lang w:val="en-US"/>
        </w:rPr>
        <w:t>, 2(2).</w:t>
      </w:r>
    </w:p>
    <w:p w14:paraId="310DF3F0" w14:textId="6AB22714" w:rsidR="004356A1" w:rsidRPr="004356A1" w:rsidRDefault="004356A1" w:rsidP="004356A1">
      <w:pPr>
        <w:widowControl w:val="0"/>
        <w:autoSpaceDE w:val="0"/>
        <w:autoSpaceDN w:val="0"/>
        <w:adjustRightInd w:val="0"/>
        <w:spacing w:line="240" w:lineRule="auto"/>
        <w:ind w:left="480" w:hanging="480"/>
        <w:jc w:val="both"/>
        <w:rPr>
          <w:rFonts w:ascii="Garamond" w:eastAsia="Garamond" w:hAnsi="Garamond" w:cs="Garamond"/>
          <w:color w:val="000000"/>
          <w:sz w:val="26"/>
          <w:szCs w:val="26"/>
          <w:lang w:val="en-US"/>
        </w:rPr>
      </w:pPr>
      <w:r w:rsidRPr="004356A1">
        <w:rPr>
          <w:rFonts w:ascii="Garamond" w:eastAsia="Garamond" w:hAnsi="Garamond" w:cs="Garamond"/>
          <w:color w:val="000000"/>
          <w:sz w:val="26"/>
          <w:szCs w:val="26"/>
          <w:lang w:val="en-US"/>
        </w:rPr>
        <w:t xml:space="preserve">Waris, A. (2022). </w:t>
      </w:r>
      <w:proofErr w:type="spellStart"/>
      <w:r w:rsidRPr="004356A1">
        <w:rPr>
          <w:rFonts w:ascii="Garamond" w:eastAsia="Garamond" w:hAnsi="Garamond" w:cs="Garamond"/>
          <w:color w:val="000000"/>
          <w:sz w:val="26"/>
          <w:szCs w:val="26"/>
          <w:lang w:val="en-US"/>
        </w:rPr>
        <w:t>Konsep</w:t>
      </w:r>
      <w:proofErr w:type="spellEnd"/>
      <w:r w:rsidRPr="004356A1">
        <w:rPr>
          <w:rFonts w:ascii="Garamond" w:eastAsia="Garamond" w:hAnsi="Garamond" w:cs="Garamond"/>
          <w:color w:val="000000"/>
          <w:sz w:val="26"/>
          <w:szCs w:val="26"/>
          <w:lang w:val="en-US"/>
        </w:rPr>
        <w:t xml:space="preserve"> al-</w:t>
      </w:r>
      <w:r w:rsidRPr="004356A1">
        <w:rPr>
          <w:rFonts w:ascii="Garamond" w:eastAsia="Garamond" w:hAnsi="Garamond" w:cs="Garamond"/>
          <w:color w:val="000000"/>
          <w:sz w:val="26"/>
          <w:szCs w:val="26"/>
          <w:lang w:val="en-US"/>
        </w:rPr>
        <w:t xml:space="preserve"> </w:t>
      </w:r>
      <w:r w:rsidRPr="004356A1">
        <w:rPr>
          <w:rFonts w:ascii="Garamond" w:eastAsia="Garamond" w:hAnsi="Garamond" w:cs="Garamond"/>
          <w:color w:val="000000"/>
          <w:sz w:val="26"/>
          <w:szCs w:val="26"/>
          <w:lang w:val="en-US"/>
        </w:rPr>
        <w:t>‘</w:t>
      </w:r>
      <w:proofErr w:type="spellStart"/>
      <w:r w:rsidRPr="004356A1">
        <w:rPr>
          <w:rFonts w:ascii="Garamond" w:eastAsia="Garamond" w:hAnsi="Garamond" w:cs="Garamond"/>
          <w:color w:val="000000"/>
          <w:sz w:val="26"/>
          <w:szCs w:val="26"/>
          <w:lang w:val="en-US"/>
        </w:rPr>
        <w:t>aql</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color w:val="000000"/>
          <w:sz w:val="26"/>
          <w:szCs w:val="26"/>
          <w:lang w:val="en-US"/>
        </w:rPr>
        <w:t>dalam</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color w:val="000000"/>
          <w:sz w:val="26"/>
          <w:szCs w:val="26"/>
          <w:lang w:val="en-US"/>
        </w:rPr>
        <w:t>pemikiran</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color w:val="000000"/>
          <w:sz w:val="26"/>
          <w:szCs w:val="26"/>
          <w:lang w:val="en-US"/>
        </w:rPr>
        <w:t>Maturidiyah</w:t>
      </w:r>
      <w:proofErr w:type="spellEnd"/>
      <w:r w:rsidRPr="004356A1">
        <w:rPr>
          <w:rFonts w:ascii="Garamond" w:eastAsia="Garamond" w:hAnsi="Garamond" w:cs="Garamond"/>
          <w:color w:val="000000"/>
          <w:sz w:val="26"/>
          <w:szCs w:val="26"/>
          <w:lang w:val="en-US"/>
        </w:rPr>
        <w:t xml:space="preserve"> dan </w:t>
      </w:r>
      <w:proofErr w:type="spellStart"/>
      <w:r w:rsidRPr="004356A1">
        <w:rPr>
          <w:rFonts w:ascii="Garamond" w:eastAsia="Garamond" w:hAnsi="Garamond" w:cs="Garamond"/>
          <w:color w:val="000000"/>
          <w:sz w:val="26"/>
          <w:szCs w:val="26"/>
          <w:lang w:val="en-US"/>
        </w:rPr>
        <w:t>implementasinya</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color w:val="000000"/>
          <w:sz w:val="26"/>
          <w:szCs w:val="26"/>
          <w:lang w:val="en-US"/>
        </w:rPr>
        <w:t>dalam</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color w:val="000000"/>
          <w:sz w:val="26"/>
          <w:szCs w:val="26"/>
          <w:lang w:val="en-US"/>
        </w:rPr>
        <w:t>pendidikan</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color w:val="000000"/>
          <w:sz w:val="26"/>
          <w:szCs w:val="26"/>
          <w:lang w:val="en-US"/>
        </w:rPr>
        <w:t>sains</w:t>
      </w:r>
      <w:proofErr w:type="spellEnd"/>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i/>
          <w:iCs/>
          <w:color w:val="000000"/>
          <w:sz w:val="26"/>
          <w:szCs w:val="26"/>
          <w:lang w:val="en-US"/>
        </w:rPr>
        <w:t>Jurnal</w:t>
      </w:r>
      <w:proofErr w:type="spellEnd"/>
      <w:r w:rsidRPr="004356A1">
        <w:rPr>
          <w:rFonts w:ascii="Garamond" w:eastAsia="Garamond" w:hAnsi="Garamond" w:cs="Garamond"/>
          <w:i/>
          <w:iCs/>
          <w:color w:val="000000"/>
          <w:sz w:val="26"/>
          <w:szCs w:val="26"/>
          <w:lang w:val="en-US"/>
        </w:rPr>
        <w:t xml:space="preserve"> </w:t>
      </w:r>
      <w:proofErr w:type="spellStart"/>
      <w:r w:rsidRPr="004356A1">
        <w:rPr>
          <w:rFonts w:ascii="Garamond" w:eastAsia="Garamond" w:hAnsi="Garamond" w:cs="Garamond"/>
          <w:i/>
          <w:iCs/>
          <w:color w:val="000000"/>
          <w:sz w:val="26"/>
          <w:szCs w:val="26"/>
          <w:lang w:val="en-US"/>
        </w:rPr>
        <w:t>Filsafat</w:t>
      </w:r>
      <w:proofErr w:type="spellEnd"/>
      <w:r w:rsidRPr="004356A1">
        <w:rPr>
          <w:rFonts w:ascii="Garamond" w:eastAsia="Garamond" w:hAnsi="Garamond" w:cs="Garamond"/>
          <w:i/>
          <w:iCs/>
          <w:color w:val="000000"/>
          <w:sz w:val="26"/>
          <w:szCs w:val="26"/>
          <w:lang w:val="en-US"/>
        </w:rPr>
        <w:t xml:space="preserve"> Islam</w:t>
      </w:r>
      <w:r w:rsidRPr="004356A1">
        <w:rPr>
          <w:rFonts w:ascii="Garamond" w:eastAsia="Garamond" w:hAnsi="Garamond" w:cs="Garamond"/>
          <w:color w:val="000000"/>
          <w:sz w:val="26"/>
          <w:szCs w:val="26"/>
          <w:lang w:val="en-US"/>
        </w:rPr>
        <w:t>, 11(2).</w:t>
      </w:r>
    </w:p>
    <w:p w14:paraId="7F5406B7" w14:textId="77777777" w:rsidR="004356A1" w:rsidRPr="004356A1" w:rsidRDefault="004356A1" w:rsidP="004356A1">
      <w:pPr>
        <w:widowControl w:val="0"/>
        <w:autoSpaceDE w:val="0"/>
        <w:autoSpaceDN w:val="0"/>
        <w:adjustRightInd w:val="0"/>
        <w:spacing w:line="240" w:lineRule="auto"/>
        <w:ind w:left="480" w:hanging="480"/>
        <w:jc w:val="both"/>
        <w:rPr>
          <w:rFonts w:ascii="Garamond" w:eastAsia="Garamond" w:hAnsi="Garamond" w:cs="Garamond"/>
          <w:color w:val="000000"/>
          <w:sz w:val="26"/>
          <w:szCs w:val="26"/>
          <w:lang w:val="en-US"/>
        </w:rPr>
      </w:pPr>
      <w:proofErr w:type="spellStart"/>
      <w:r w:rsidRPr="004356A1">
        <w:rPr>
          <w:rFonts w:ascii="Garamond" w:eastAsia="Garamond" w:hAnsi="Garamond" w:cs="Garamond"/>
          <w:color w:val="000000"/>
          <w:sz w:val="26"/>
          <w:szCs w:val="26"/>
          <w:lang w:val="en-US"/>
        </w:rPr>
        <w:t>Zarkasyi</w:t>
      </w:r>
      <w:proofErr w:type="spellEnd"/>
      <w:r w:rsidRPr="004356A1">
        <w:rPr>
          <w:rFonts w:ascii="Garamond" w:eastAsia="Garamond" w:hAnsi="Garamond" w:cs="Garamond"/>
          <w:color w:val="000000"/>
          <w:sz w:val="26"/>
          <w:szCs w:val="26"/>
          <w:lang w:val="en-US"/>
        </w:rPr>
        <w:t xml:space="preserve">, A. F. (2020). </w:t>
      </w:r>
      <w:r w:rsidRPr="004356A1">
        <w:rPr>
          <w:rFonts w:ascii="Garamond" w:eastAsia="Garamond" w:hAnsi="Garamond" w:cs="Garamond"/>
          <w:i/>
          <w:iCs/>
          <w:color w:val="000000"/>
          <w:sz w:val="26"/>
          <w:szCs w:val="26"/>
          <w:lang w:val="en-US"/>
        </w:rPr>
        <w:t xml:space="preserve">Minhaj: </w:t>
      </w:r>
      <w:proofErr w:type="spellStart"/>
      <w:r w:rsidRPr="004356A1">
        <w:rPr>
          <w:rFonts w:ascii="Garamond" w:eastAsia="Garamond" w:hAnsi="Garamond" w:cs="Garamond"/>
          <w:i/>
          <w:iCs/>
          <w:color w:val="000000"/>
          <w:sz w:val="26"/>
          <w:szCs w:val="26"/>
          <w:lang w:val="en-US"/>
        </w:rPr>
        <w:t>Beretika</w:t>
      </w:r>
      <w:proofErr w:type="spellEnd"/>
      <w:r w:rsidRPr="004356A1">
        <w:rPr>
          <w:rFonts w:ascii="Garamond" w:eastAsia="Garamond" w:hAnsi="Garamond" w:cs="Garamond"/>
          <w:i/>
          <w:iCs/>
          <w:color w:val="000000"/>
          <w:sz w:val="26"/>
          <w:szCs w:val="26"/>
          <w:lang w:val="en-US"/>
        </w:rPr>
        <w:t xml:space="preserve"> </w:t>
      </w:r>
      <w:proofErr w:type="spellStart"/>
      <w:r w:rsidRPr="004356A1">
        <w:rPr>
          <w:rFonts w:ascii="Garamond" w:eastAsia="Garamond" w:hAnsi="Garamond" w:cs="Garamond"/>
          <w:i/>
          <w:iCs/>
          <w:color w:val="000000"/>
          <w:sz w:val="26"/>
          <w:szCs w:val="26"/>
          <w:lang w:val="en-US"/>
        </w:rPr>
        <w:t>dalam</w:t>
      </w:r>
      <w:proofErr w:type="spellEnd"/>
      <w:r w:rsidRPr="004356A1">
        <w:rPr>
          <w:rFonts w:ascii="Garamond" w:eastAsia="Garamond" w:hAnsi="Garamond" w:cs="Garamond"/>
          <w:i/>
          <w:iCs/>
          <w:color w:val="000000"/>
          <w:sz w:val="26"/>
          <w:szCs w:val="26"/>
          <w:lang w:val="en-US"/>
        </w:rPr>
        <w:t xml:space="preserve"> </w:t>
      </w:r>
      <w:proofErr w:type="spellStart"/>
      <w:r w:rsidRPr="004356A1">
        <w:rPr>
          <w:rFonts w:ascii="Garamond" w:eastAsia="Garamond" w:hAnsi="Garamond" w:cs="Garamond"/>
          <w:i/>
          <w:iCs/>
          <w:color w:val="000000"/>
          <w:sz w:val="26"/>
          <w:szCs w:val="26"/>
          <w:lang w:val="en-US"/>
        </w:rPr>
        <w:t>beragama</w:t>
      </w:r>
      <w:proofErr w:type="spellEnd"/>
      <w:r w:rsidRPr="004356A1">
        <w:rPr>
          <w:rFonts w:ascii="Garamond" w:eastAsia="Garamond" w:hAnsi="Garamond" w:cs="Garamond"/>
          <w:i/>
          <w:iCs/>
          <w:color w:val="000000"/>
          <w:sz w:val="26"/>
          <w:szCs w:val="26"/>
          <w:lang w:val="en-US"/>
        </w:rPr>
        <w:t xml:space="preserve"> (</w:t>
      </w:r>
      <w:proofErr w:type="spellStart"/>
      <w:r w:rsidRPr="004356A1">
        <w:rPr>
          <w:rFonts w:ascii="Garamond" w:eastAsia="Garamond" w:hAnsi="Garamond" w:cs="Garamond"/>
          <w:i/>
          <w:iCs/>
          <w:color w:val="000000"/>
          <w:sz w:val="26"/>
          <w:szCs w:val="26"/>
          <w:lang w:val="en-US"/>
        </w:rPr>
        <w:t>Perspektif</w:t>
      </w:r>
      <w:proofErr w:type="spellEnd"/>
      <w:r w:rsidRPr="004356A1">
        <w:rPr>
          <w:rFonts w:ascii="Garamond" w:eastAsia="Garamond" w:hAnsi="Garamond" w:cs="Garamond"/>
          <w:i/>
          <w:iCs/>
          <w:color w:val="000000"/>
          <w:sz w:val="26"/>
          <w:szCs w:val="26"/>
          <w:lang w:val="en-US"/>
        </w:rPr>
        <w:t xml:space="preserve"> </w:t>
      </w:r>
      <w:proofErr w:type="spellStart"/>
      <w:r w:rsidRPr="004356A1">
        <w:rPr>
          <w:rFonts w:ascii="Garamond" w:eastAsia="Garamond" w:hAnsi="Garamond" w:cs="Garamond"/>
          <w:i/>
          <w:iCs/>
          <w:color w:val="000000"/>
          <w:sz w:val="26"/>
          <w:szCs w:val="26"/>
          <w:lang w:val="en-US"/>
        </w:rPr>
        <w:t>teologi</w:t>
      </w:r>
      <w:proofErr w:type="spellEnd"/>
      <w:r w:rsidRPr="004356A1">
        <w:rPr>
          <w:rFonts w:ascii="Garamond" w:eastAsia="Garamond" w:hAnsi="Garamond" w:cs="Garamond"/>
          <w:i/>
          <w:iCs/>
          <w:color w:val="000000"/>
          <w:sz w:val="26"/>
          <w:szCs w:val="26"/>
          <w:lang w:val="en-US"/>
        </w:rPr>
        <w:t xml:space="preserve"> </w:t>
      </w:r>
      <w:proofErr w:type="spellStart"/>
      <w:r w:rsidRPr="004356A1">
        <w:rPr>
          <w:rFonts w:ascii="Garamond" w:eastAsia="Garamond" w:hAnsi="Garamond" w:cs="Garamond"/>
          <w:i/>
          <w:iCs/>
          <w:color w:val="000000"/>
          <w:sz w:val="26"/>
          <w:szCs w:val="26"/>
          <w:lang w:val="en-US"/>
        </w:rPr>
        <w:t>Asy’ariyah</w:t>
      </w:r>
      <w:proofErr w:type="spellEnd"/>
      <w:r w:rsidRPr="004356A1">
        <w:rPr>
          <w:rFonts w:ascii="Garamond" w:eastAsia="Garamond" w:hAnsi="Garamond" w:cs="Garamond"/>
          <w:i/>
          <w:iCs/>
          <w:color w:val="000000"/>
          <w:sz w:val="26"/>
          <w:szCs w:val="26"/>
          <w:lang w:val="en-US"/>
        </w:rPr>
        <w:t>)</w:t>
      </w:r>
      <w:r w:rsidRPr="004356A1">
        <w:rPr>
          <w:rFonts w:ascii="Garamond" w:eastAsia="Garamond" w:hAnsi="Garamond" w:cs="Garamond"/>
          <w:color w:val="000000"/>
          <w:sz w:val="26"/>
          <w:szCs w:val="26"/>
          <w:lang w:val="en-US"/>
        </w:rPr>
        <w:t xml:space="preserve">. </w:t>
      </w:r>
      <w:proofErr w:type="spellStart"/>
      <w:r w:rsidRPr="004356A1">
        <w:rPr>
          <w:rFonts w:ascii="Garamond" w:eastAsia="Garamond" w:hAnsi="Garamond" w:cs="Garamond"/>
          <w:color w:val="000000"/>
          <w:sz w:val="26"/>
          <w:szCs w:val="26"/>
          <w:lang w:val="en-US"/>
        </w:rPr>
        <w:t>Ponorogo</w:t>
      </w:r>
      <w:proofErr w:type="spellEnd"/>
      <w:r w:rsidRPr="004356A1">
        <w:rPr>
          <w:rFonts w:ascii="Garamond" w:eastAsia="Garamond" w:hAnsi="Garamond" w:cs="Garamond"/>
          <w:color w:val="000000"/>
          <w:sz w:val="26"/>
          <w:szCs w:val="26"/>
          <w:lang w:val="en-US"/>
        </w:rPr>
        <w:t xml:space="preserve">: CIOS UNIDA </w:t>
      </w:r>
      <w:proofErr w:type="spellStart"/>
      <w:r w:rsidRPr="004356A1">
        <w:rPr>
          <w:rFonts w:ascii="Garamond" w:eastAsia="Garamond" w:hAnsi="Garamond" w:cs="Garamond"/>
          <w:color w:val="000000"/>
          <w:sz w:val="26"/>
          <w:szCs w:val="26"/>
          <w:lang w:val="en-US"/>
        </w:rPr>
        <w:t>Gontor</w:t>
      </w:r>
      <w:proofErr w:type="spellEnd"/>
      <w:r w:rsidRPr="004356A1">
        <w:rPr>
          <w:rFonts w:ascii="Garamond" w:eastAsia="Garamond" w:hAnsi="Garamond" w:cs="Garamond"/>
          <w:color w:val="000000"/>
          <w:sz w:val="26"/>
          <w:szCs w:val="26"/>
          <w:lang w:val="en-US"/>
        </w:rPr>
        <w:t xml:space="preserve"> Press.</w:t>
      </w:r>
    </w:p>
    <w:p w14:paraId="55929417" w14:textId="77777777" w:rsidR="004356A1" w:rsidRPr="004356A1" w:rsidRDefault="004356A1" w:rsidP="004356A1">
      <w:pPr>
        <w:widowControl w:val="0"/>
        <w:autoSpaceDE w:val="0"/>
        <w:autoSpaceDN w:val="0"/>
        <w:adjustRightInd w:val="0"/>
        <w:spacing w:line="240" w:lineRule="auto"/>
        <w:ind w:left="480" w:hanging="480"/>
        <w:jc w:val="both"/>
        <w:rPr>
          <w:rFonts w:ascii="Garamond" w:eastAsia="Garamond" w:hAnsi="Garamond" w:cs="Garamond"/>
          <w:color w:val="000000"/>
          <w:sz w:val="26"/>
          <w:szCs w:val="26"/>
          <w:lang w:val="en-US"/>
        </w:rPr>
      </w:pPr>
      <w:proofErr w:type="spellStart"/>
      <w:r w:rsidRPr="004356A1">
        <w:rPr>
          <w:rFonts w:ascii="Garamond" w:eastAsia="Garamond" w:hAnsi="Garamond" w:cs="Garamond"/>
          <w:color w:val="000000"/>
          <w:sz w:val="26"/>
          <w:szCs w:val="26"/>
          <w:lang w:val="en-US"/>
        </w:rPr>
        <w:t>Zarkasyi</w:t>
      </w:r>
      <w:proofErr w:type="spellEnd"/>
      <w:r w:rsidRPr="004356A1">
        <w:rPr>
          <w:rFonts w:ascii="Garamond" w:eastAsia="Garamond" w:hAnsi="Garamond" w:cs="Garamond"/>
          <w:color w:val="000000"/>
          <w:sz w:val="26"/>
          <w:szCs w:val="26"/>
          <w:lang w:val="en-US"/>
        </w:rPr>
        <w:t xml:space="preserve">, A. F. (2021). The theological foundation of Islamic moderation in </w:t>
      </w:r>
      <w:proofErr w:type="spellStart"/>
      <w:proofErr w:type="gramStart"/>
      <w:r w:rsidRPr="004356A1">
        <w:rPr>
          <w:rFonts w:ascii="Garamond" w:eastAsia="Garamond" w:hAnsi="Garamond" w:cs="Garamond"/>
          <w:color w:val="000000"/>
          <w:sz w:val="26"/>
          <w:szCs w:val="26"/>
          <w:lang w:val="en-US"/>
        </w:rPr>
        <w:t>Ash‘</w:t>
      </w:r>
      <w:proofErr w:type="gramEnd"/>
      <w:r w:rsidRPr="004356A1">
        <w:rPr>
          <w:rFonts w:ascii="Garamond" w:eastAsia="Garamond" w:hAnsi="Garamond" w:cs="Garamond"/>
          <w:color w:val="000000"/>
          <w:sz w:val="26"/>
          <w:szCs w:val="26"/>
          <w:lang w:val="en-US"/>
        </w:rPr>
        <w:t>arite</w:t>
      </w:r>
      <w:proofErr w:type="spellEnd"/>
      <w:r w:rsidRPr="004356A1">
        <w:rPr>
          <w:rFonts w:ascii="Garamond" w:eastAsia="Garamond" w:hAnsi="Garamond" w:cs="Garamond"/>
          <w:color w:val="000000"/>
          <w:sz w:val="26"/>
          <w:szCs w:val="26"/>
          <w:lang w:val="en-US"/>
        </w:rPr>
        <w:t xml:space="preserve"> school. </w:t>
      </w:r>
      <w:proofErr w:type="spellStart"/>
      <w:r w:rsidRPr="004356A1">
        <w:rPr>
          <w:rFonts w:ascii="Garamond" w:eastAsia="Garamond" w:hAnsi="Garamond" w:cs="Garamond"/>
          <w:i/>
          <w:iCs/>
          <w:color w:val="000000"/>
          <w:sz w:val="26"/>
          <w:szCs w:val="26"/>
          <w:lang w:val="en-US"/>
        </w:rPr>
        <w:t>Tafahum</w:t>
      </w:r>
      <w:proofErr w:type="spellEnd"/>
      <w:r w:rsidRPr="004356A1">
        <w:rPr>
          <w:rFonts w:ascii="Garamond" w:eastAsia="Garamond" w:hAnsi="Garamond" w:cs="Garamond"/>
          <w:i/>
          <w:iCs/>
          <w:color w:val="000000"/>
          <w:sz w:val="26"/>
          <w:szCs w:val="26"/>
          <w:lang w:val="en-US"/>
        </w:rPr>
        <w:t>: Journal of Theology and Philosophy</w:t>
      </w:r>
      <w:r w:rsidRPr="004356A1">
        <w:rPr>
          <w:rFonts w:ascii="Garamond" w:eastAsia="Garamond" w:hAnsi="Garamond" w:cs="Garamond"/>
          <w:color w:val="000000"/>
          <w:sz w:val="26"/>
          <w:szCs w:val="26"/>
          <w:lang w:val="en-US"/>
        </w:rPr>
        <w:t>, 2(1).</w:t>
      </w:r>
    </w:p>
    <w:p w14:paraId="594CC36E" w14:textId="34ED144E" w:rsidR="00A413B2" w:rsidRPr="00C927FA" w:rsidRDefault="00A413B2" w:rsidP="004356A1">
      <w:pPr>
        <w:widowControl w:val="0"/>
        <w:autoSpaceDE w:val="0"/>
        <w:autoSpaceDN w:val="0"/>
        <w:adjustRightInd w:val="0"/>
        <w:spacing w:line="240" w:lineRule="auto"/>
        <w:ind w:left="480" w:hanging="480"/>
        <w:jc w:val="both"/>
        <w:rPr>
          <w:rFonts w:ascii="Garamond" w:hAnsi="Garamond"/>
          <w:sz w:val="26"/>
          <w:szCs w:val="26"/>
        </w:rPr>
      </w:pPr>
    </w:p>
    <w:sectPr w:rsidR="00A413B2" w:rsidRPr="00C927FA" w:rsidSect="00272004">
      <w:headerReference w:type="default" r:id="rId12"/>
      <w:footerReference w:type="default" r:id="rId13"/>
      <w:pgSz w:w="12240" w:h="15840" w:code="1"/>
      <w:pgMar w:top="1701" w:right="1134" w:bottom="1134" w:left="2268" w:header="794" w:footer="709" w:gutter="0"/>
      <w:pgNumType w:start="48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BB4D9" w14:textId="77777777" w:rsidR="00B77C67" w:rsidRDefault="00B77C67" w:rsidP="00CB646B">
      <w:pPr>
        <w:spacing w:after="0" w:line="240" w:lineRule="auto"/>
      </w:pPr>
      <w:r>
        <w:separator/>
      </w:r>
    </w:p>
  </w:endnote>
  <w:endnote w:type="continuationSeparator" w:id="0">
    <w:p w14:paraId="4399E07F" w14:textId="77777777" w:rsidR="00B77C67" w:rsidRDefault="00B77C67" w:rsidP="00CB6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4193988"/>
      <w:docPartObj>
        <w:docPartGallery w:val="Page Numbers (Bottom of Page)"/>
        <w:docPartUnique/>
      </w:docPartObj>
    </w:sdtPr>
    <w:sdtEndPr>
      <w:rPr>
        <w:noProof/>
      </w:rPr>
    </w:sdtEndPr>
    <w:sdtContent>
      <w:p w14:paraId="169A9311" w14:textId="2FE6DD5A" w:rsidR="00272004" w:rsidRDefault="00272004">
        <w:pPr>
          <w:pStyle w:val="Footer"/>
        </w:pPr>
        <w:r>
          <w:fldChar w:fldCharType="begin"/>
        </w:r>
        <w:r>
          <w:instrText xml:space="preserve"> PAGE   \* MERGEFORMAT </w:instrText>
        </w:r>
        <w:r>
          <w:fldChar w:fldCharType="separate"/>
        </w:r>
        <w:r>
          <w:rPr>
            <w:noProof/>
          </w:rPr>
          <w:t>2</w:t>
        </w:r>
        <w:r>
          <w:rPr>
            <w:noProof/>
          </w:rPr>
          <w:fldChar w:fldCharType="end"/>
        </w:r>
      </w:p>
    </w:sdtContent>
  </w:sdt>
  <w:p w14:paraId="58A9FE9D" w14:textId="598CF387" w:rsidR="00C542AC" w:rsidRPr="00C542AC" w:rsidRDefault="00C542AC" w:rsidP="00315A96">
    <w:pPr>
      <w:pStyle w:val="Footer"/>
      <w:jc w:val="center"/>
      <w:rPr>
        <w:rFonts w:ascii="Calisto MT" w:hAnsi="Calisto MT"/>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EC300" w14:textId="77777777" w:rsidR="00B77C67" w:rsidRDefault="00B77C67" w:rsidP="00CB646B">
      <w:pPr>
        <w:spacing w:after="0" w:line="240" w:lineRule="auto"/>
      </w:pPr>
      <w:r>
        <w:separator/>
      </w:r>
    </w:p>
  </w:footnote>
  <w:footnote w:type="continuationSeparator" w:id="0">
    <w:p w14:paraId="627048A2" w14:textId="77777777" w:rsidR="00B77C67" w:rsidRDefault="00B77C67" w:rsidP="00CB646B">
      <w:pPr>
        <w:spacing w:after="0" w:line="240" w:lineRule="auto"/>
      </w:pPr>
      <w:r>
        <w:continuationSeparator/>
      </w:r>
    </w:p>
  </w:footnote>
  <w:footnote w:id="1">
    <w:p w14:paraId="3B7E9964" w14:textId="77777777" w:rsidR="00816D06" w:rsidRPr="00816D06" w:rsidRDefault="00816D06" w:rsidP="00816D06">
      <w:pPr>
        <w:pStyle w:val="FootnoteText"/>
        <w:ind w:firstLine="720"/>
        <w:jc w:val="both"/>
        <w:rPr>
          <w:rFonts w:ascii="Garamond" w:hAnsi="Garamond"/>
        </w:rPr>
      </w:pPr>
      <w:r w:rsidRPr="00816D06">
        <w:rPr>
          <w:rStyle w:val="FootnoteReference"/>
          <w:rFonts w:ascii="Garamond" w:hAnsi="Garamond"/>
        </w:rPr>
        <w:footnoteRef/>
      </w:r>
      <w:r w:rsidRPr="00816D06">
        <w:rPr>
          <w:rFonts w:ascii="Garamond" w:hAnsi="Garamond"/>
        </w:rPr>
        <w:t xml:space="preserve"> </w:t>
      </w:r>
      <w:r w:rsidRPr="00816D06">
        <w:rPr>
          <w:rFonts w:ascii="Garamond" w:hAnsi="Garamond"/>
        </w:rPr>
        <w:fldChar w:fldCharType="begin" w:fldLock="1"/>
      </w:r>
      <w:r w:rsidRPr="00816D06">
        <w:rPr>
          <w:rFonts w:ascii="Garamond" w:hAnsi="Garamond"/>
        </w:rPr>
        <w:instrText>ADDIN CSL_CITATION {"citationItems":[{"id":"ITEM-1","itemData":{"author":[{"dropping-particle":"","family":"Faridi","given":"Faridi","non-dropping-particle":"","parse-names":false,"suffix":""},{"dropping-particle":"","family":"Umiarso","given":"Umiarso","non-dropping-particle":"","parse-names":false,"suffix":""}],"container-title":"Eurasian Journal of Educational Research","id":"ITEM-1","issue":"109","issued":{"date-parts":[["2024"]]},"page":"59-73","publisher":"EJER","title":"Deradicalization in Islamic Education in Indonesia: A Phenomenological Study","type":"article-journal"},"uris":["http://www.mendeley.com/documents/?uuid=8cc48100-3311-4a60-9ae4-a3c80b73cb4c"]}],"mendeley":{"formattedCitation":"Faridi Faridi and Umiarso Umiarso, ‘Deradicalization in Islamic Education in Indonesia: A Phenomenological Study’, &lt;i&gt;Eurasian Journal of Educational Research&lt;/i&gt;, 2024, 59–73.","plainTextFormattedCitation":"Faridi Faridi and Umiarso Umiarso, ‘Deradicalization in Islamic Education in Indonesia: A Phenomenological Study’, Eurasian Journal of Educational Research, 2024, 59–73.","previouslyFormattedCitation":"Faridi Faridi and Umiarso Umiarso, ‘Deradicalization in Islamic Education in Indonesia: A Phenomenological Study’, &lt;i&gt;Eurasian Journal of Educational Research&lt;/i&gt;, 2024, 59–73."},"properties":{"noteIndex":1},"schema":"https://github.com/citation-style-language/schema/raw/master/csl-citation.json"}</w:instrText>
      </w:r>
      <w:r w:rsidRPr="00816D06">
        <w:rPr>
          <w:rFonts w:ascii="Garamond" w:hAnsi="Garamond"/>
        </w:rPr>
        <w:fldChar w:fldCharType="separate"/>
      </w:r>
      <w:r w:rsidRPr="00816D06">
        <w:rPr>
          <w:rFonts w:ascii="Garamond" w:hAnsi="Garamond"/>
          <w:noProof/>
        </w:rPr>
        <w:t xml:space="preserve">Faridi Faridi and Umiarso Umiarso, ‘Deradicalization in Islamic Education in Indonesia: A Phenomenological Study’, </w:t>
      </w:r>
      <w:r w:rsidRPr="00816D06">
        <w:rPr>
          <w:rFonts w:ascii="Garamond" w:hAnsi="Garamond"/>
          <w:i/>
          <w:noProof/>
        </w:rPr>
        <w:t>Eurasian Journal of Educational Research</w:t>
      </w:r>
      <w:r w:rsidRPr="00816D06">
        <w:rPr>
          <w:rFonts w:ascii="Garamond" w:hAnsi="Garamond"/>
          <w:noProof/>
        </w:rPr>
        <w:t>, 2024, 59–73.</w:t>
      </w:r>
      <w:r w:rsidRPr="00816D06">
        <w:rPr>
          <w:rFonts w:ascii="Garamond" w:hAnsi="Garamond"/>
        </w:rPr>
        <w:fldChar w:fldCharType="end"/>
      </w:r>
    </w:p>
  </w:footnote>
  <w:footnote w:id="2">
    <w:p w14:paraId="6B46572B" w14:textId="4AD08FE2" w:rsidR="00816D06" w:rsidRPr="00816D06" w:rsidRDefault="00816D06" w:rsidP="00816D06">
      <w:pPr>
        <w:pStyle w:val="FootnoteText"/>
        <w:ind w:firstLine="720"/>
        <w:jc w:val="both"/>
        <w:rPr>
          <w:rFonts w:ascii="Garamond" w:hAnsi="Garamond"/>
        </w:rPr>
      </w:pPr>
      <w:r w:rsidRPr="00816D06">
        <w:rPr>
          <w:rStyle w:val="FootnoteReference"/>
          <w:rFonts w:ascii="Garamond" w:hAnsi="Garamond"/>
        </w:rPr>
        <w:footnoteRef/>
      </w:r>
      <w:r w:rsidRPr="00816D06">
        <w:rPr>
          <w:rFonts w:ascii="Garamond" w:hAnsi="Garamond"/>
        </w:rPr>
        <w:t xml:space="preserve"> </w:t>
      </w:r>
      <w:r w:rsidRPr="00816D06">
        <w:rPr>
          <w:rFonts w:ascii="Garamond" w:hAnsi="Garamond"/>
        </w:rPr>
        <w:fldChar w:fldCharType="begin" w:fldLock="1"/>
      </w:r>
      <w:r w:rsidRPr="00816D06">
        <w:rPr>
          <w:rFonts w:ascii="Garamond" w:hAnsi="Garamond"/>
        </w:rPr>
        <w:instrText>ADDIN CSL_CITATION {"citationItems":[{"id":"ITEM-1","itemData":{"author":[{"dropping-particle":"","family":"Hasanah","given":"Uswatun","non-dropping-particle":"","parse-names":false,"suffix":""},{"dropping-particle":"","family":"Sofa","given":"Ainur Rofiq","non-dropping-particle":"","parse-names":false,"suffix":""}],"container-title":"Ikhlas: Jurnal Ilmiah Pendidikan Islam","id":"ITEM-1","issue":"2","issued":{"date-parts":[["2025"]]},"page":"123-135","title":"Peran Imam al-Asy</w:instrText>
      </w:r>
      <w:r w:rsidRPr="00816D06">
        <w:rPr>
          <w:rFonts w:ascii="Garamond" w:hAnsi="Garamond" w:cs="Garamond"/>
        </w:rPr>
        <w:instrText>�</w:instrText>
      </w:r>
      <w:r w:rsidRPr="00816D06">
        <w:rPr>
          <w:rFonts w:ascii="Garamond" w:hAnsi="Garamond"/>
        </w:rPr>
        <w:instrText>ari dan al-Maturidi dalam pengembangan pemikiran Aswaja di pendidikan Islam","type":"article-journal","volume":"2"},"uris":["http://www.mendeley.com/documents/?uuid=49d7dc7d-623c-481a-9689-25f2733e0eda"]}],"mendeley":{"formattedCitation":"Uswatun Hasanah and Ainur Rofiq Sofa, ‘Peran Imam Al-Asy</w:instrText>
      </w:r>
      <w:r w:rsidRPr="00816D06">
        <w:rPr>
          <w:rFonts w:ascii="Garamond" w:hAnsi="Garamond" w:cs="Garamond"/>
        </w:rPr>
        <w:instrText>�</w:instrText>
      </w:r>
      <w:r w:rsidRPr="00816D06">
        <w:rPr>
          <w:rFonts w:ascii="Garamond" w:hAnsi="Garamond"/>
        </w:rPr>
        <w:instrText>ari Dan Al-Maturidi Dalam Pengembangan Pemikiran Aswaja Di Pendidikan Islam’, &lt;i&gt;Ikhlas: Jurnal Ilmiah Pendidikan Islam&lt;/i&gt;, 2.2 (2025), 123–35.","plainTextFormattedCitation":"Uswatun Hasanah and Ainur Rofiq Sofa, ‘Peran Imam Al-Asy</w:instrText>
      </w:r>
      <w:r w:rsidRPr="00816D06">
        <w:rPr>
          <w:rFonts w:ascii="Garamond" w:hAnsi="Garamond" w:cs="Garamond"/>
        </w:rPr>
        <w:instrText>�</w:instrText>
      </w:r>
      <w:r w:rsidRPr="00816D06">
        <w:rPr>
          <w:rFonts w:ascii="Garamond" w:hAnsi="Garamond"/>
        </w:rPr>
        <w:instrText>ari Dan Al-Maturidi Dalam Pengembangan Pemikiran Aswaja Di Pendidikan Islam’, Ikhlas: Jurnal Ilmiah Pendidikan Islam, 2.2 (2025), 123–35.","previouslyFormattedCitation":"Uswatun Hasanah and Ainur Rofiq Sofa, ‘Peran Imam Al-Asy</w:instrText>
      </w:r>
      <w:r w:rsidRPr="00816D06">
        <w:rPr>
          <w:rFonts w:ascii="Garamond" w:hAnsi="Garamond" w:cs="Garamond"/>
        </w:rPr>
        <w:instrText>�</w:instrText>
      </w:r>
      <w:r w:rsidRPr="00816D06">
        <w:rPr>
          <w:rFonts w:ascii="Garamond" w:hAnsi="Garamond"/>
        </w:rPr>
        <w:instrText>ari Dan Al-Maturidi Dalam Pengembangan Pemikiran Aswaja Di Pendidikan Islam’, &lt;i&gt;Ikhlas: Jurnal Ilmiah Pendidikan Islam&lt;/i&gt;, 2.2 (2025), 123–35."},"properties":{"noteIndex":2},"schema":"https://github.com/citation-style-language/schema/raw/master/csl-citation.json"}</w:instrText>
      </w:r>
      <w:r w:rsidRPr="00816D06">
        <w:rPr>
          <w:rFonts w:ascii="Garamond" w:hAnsi="Garamond"/>
        </w:rPr>
        <w:fldChar w:fldCharType="separate"/>
      </w:r>
      <w:r w:rsidRPr="00816D06">
        <w:rPr>
          <w:rFonts w:ascii="Garamond" w:hAnsi="Garamond"/>
          <w:noProof/>
        </w:rPr>
        <w:t>Uswatun Hasanah and Ainur Rofiq Sofa, ‘Peran Imam Al-Asy</w:t>
      </w:r>
      <w:r w:rsidRPr="00816D06">
        <w:rPr>
          <w:rFonts w:ascii="Garamond" w:hAnsi="Garamond" w:cs="Tahoma"/>
          <w:noProof/>
        </w:rPr>
        <w:t>'</w:t>
      </w:r>
      <w:r w:rsidRPr="00816D06">
        <w:rPr>
          <w:rFonts w:ascii="Garamond" w:hAnsi="Garamond"/>
          <w:noProof/>
        </w:rPr>
        <w:t xml:space="preserve">ari Dan Al-Maturidi Dalam Pengembangan Pemikiran Aswaja Di Pendidikan Islam’, </w:t>
      </w:r>
      <w:r w:rsidRPr="00816D06">
        <w:rPr>
          <w:rFonts w:ascii="Garamond" w:hAnsi="Garamond"/>
          <w:i/>
          <w:noProof/>
        </w:rPr>
        <w:t>Ikhlas: Jurnal Ilmiah Pendidikan Islam</w:t>
      </w:r>
      <w:r w:rsidRPr="00816D06">
        <w:rPr>
          <w:rFonts w:ascii="Garamond" w:hAnsi="Garamond"/>
          <w:noProof/>
        </w:rPr>
        <w:t>, 2.2 (2025), 123–35.</w:t>
      </w:r>
      <w:r w:rsidRPr="00816D06">
        <w:rPr>
          <w:rFonts w:ascii="Garamond" w:hAnsi="Garamond"/>
        </w:rPr>
        <w:fldChar w:fldCharType="end"/>
      </w:r>
    </w:p>
  </w:footnote>
  <w:footnote w:id="3">
    <w:p w14:paraId="048B033D" w14:textId="77777777" w:rsidR="00816D06" w:rsidRPr="00816D06" w:rsidRDefault="00816D06" w:rsidP="00816D06">
      <w:pPr>
        <w:ind w:firstLine="720"/>
        <w:jc w:val="both"/>
        <w:rPr>
          <w:rFonts w:ascii="Garamond" w:eastAsia="Calibri" w:hAnsi="Garamond" w:cstheme="minorHAnsi"/>
          <w:sz w:val="20"/>
          <w:szCs w:val="20"/>
        </w:rPr>
      </w:pPr>
      <w:r w:rsidRPr="00816D06">
        <w:rPr>
          <w:rStyle w:val="FootnoteReference"/>
          <w:rFonts w:ascii="Garamond" w:hAnsi="Garamond"/>
          <w:sz w:val="20"/>
          <w:szCs w:val="20"/>
        </w:rPr>
        <w:footnoteRef/>
      </w:r>
      <w:r w:rsidRPr="00816D06">
        <w:rPr>
          <w:rFonts w:ascii="Garamond" w:hAnsi="Garamond"/>
          <w:sz w:val="20"/>
          <w:szCs w:val="20"/>
        </w:rPr>
        <w:t xml:space="preserve"> </w:t>
      </w:r>
      <w:r w:rsidRPr="00816D06">
        <w:rPr>
          <w:rFonts w:ascii="Garamond" w:eastAsia="Calibri" w:hAnsi="Garamond" w:cstheme="minorHAnsi"/>
          <w:sz w:val="20"/>
          <w:szCs w:val="20"/>
        </w:rPr>
        <w:t>Azmi, N. (2023). “Integrasi Pemikiran Al-Asy’ari dalam Kurikulum Pesantren Modern”. Jurnal Pendidikan Islam Indonesia, 8(2).</w:t>
      </w:r>
    </w:p>
  </w:footnote>
  <w:footnote w:id="4">
    <w:p w14:paraId="6407F3E1" w14:textId="16B37A78" w:rsidR="00816D06" w:rsidRPr="00816D06" w:rsidRDefault="00816D06" w:rsidP="00816D06">
      <w:pPr>
        <w:pStyle w:val="FootnoteText"/>
        <w:ind w:firstLine="720"/>
        <w:jc w:val="both"/>
        <w:rPr>
          <w:rFonts w:ascii="Garamond" w:hAnsi="Garamond"/>
        </w:rPr>
      </w:pPr>
      <w:r w:rsidRPr="00816D06">
        <w:rPr>
          <w:rStyle w:val="FootnoteReference"/>
          <w:rFonts w:ascii="Garamond" w:hAnsi="Garamond"/>
        </w:rPr>
        <w:footnoteRef/>
      </w:r>
      <w:r w:rsidRPr="00816D06">
        <w:rPr>
          <w:rFonts w:ascii="Garamond" w:hAnsi="Garamond"/>
        </w:rPr>
        <w:t xml:space="preserve"> </w:t>
      </w:r>
      <w:r w:rsidRPr="00816D06">
        <w:rPr>
          <w:rFonts w:ascii="Garamond" w:hAnsi="Garamond"/>
        </w:rPr>
        <w:fldChar w:fldCharType="begin" w:fldLock="1"/>
      </w:r>
      <w:r w:rsidRPr="00816D06">
        <w:rPr>
          <w:rFonts w:ascii="Garamond" w:hAnsi="Garamond"/>
        </w:rPr>
        <w:instrText>ADDIN CSL_CITATION {"citationItems":[{"id":"ITEM-1","itemData":{"author":[{"dropping-particle":"","family":"Putra","given":"Syawal Kurnia","non-dropping-particle":"","parse-names":false,"suffix":""},{"dropping-particle":"","family":"Amri","given":"Muhammad","non-dropping-particle":"","parse-names":false,"suffix":""},{"dropping-particle":"","family":"others","given":"","non-dropping-particle":"","parse-names":false,"suffix":""}],"container-title":"Jurnal Ilmu Sosial dan Humaniora","id":"ITEM-1","issue":"3","issued":{"date-parts":[["2023"]]},"page":"180-186","title":"Aspek-Aspek Ketuhanan dalam Teologi Islam: Analisis Tiga Mazhab: Mu</w:instrText>
      </w:r>
      <w:r w:rsidRPr="00816D06">
        <w:rPr>
          <w:rFonts w:ascii="Garamond" w:hAnsi="Garamond" w:cs="Garamond"/>
        </w:rPr>
        <w:instrText>�</w:instrText>
      </w:r>
      <w:r w:rsidRPr="00816D06">
        <w:rPr>
          <w:rFonts w:ascii="Garamond" w:hAnsi="Garamond"/>
        </w:rPr>
        <w:instrText>tazilah, Asyariyah, Al-Maturidiyah","type":"article-journal","volume":"1"},"uris":["http://www.mendeley.com/documents/?uuid=4b9ad7d7-a2cd-47db-9749-0786b31826d1"]}],"mendeley":{"formattedCitation":"Syawal Kurnia Putra, Muhammad Amri, and others, ‘Aspek-Aspek Ketuhanan Dalam Teologi Islam: Analisis Tiga Mazhab: Mu</w:instrText>
      </w:r>
      <w:r w:rsidRPr="00816D06">
        <w:rPr>
          <w:rFonts w:ascii="Garamond" w:hAnsi="Garamond" w:cs="Garamond"/>
        </w:rPr>
        <w:instrText>�</w:instrText>
      </w:r>
      <w:r w:rsidRPr="00816D06">
        <w:rPr>
          <w:rFonts w:ascii="Garamond" w:hAnsi="Garamond"/>
        </w:rPr>
        <w:instrText>tazilah, Asyariyah, Al-Maturidiyah’, &lt;i&gt;Jurnal Ilmu Sosial Dan Humaniora&lt;/i&gt;, 1.3 (2023), 180–86.","plainTextFormattedCitation":"Syawal Kurnia Putra, Muhammad Amri, and others, ‘Aspek-Aspek Ketuhanan Dalam Teologi Islam: Analisis Tiga Mazhab: Mu</w:instrText>
      </w:r>
      <w:r w:rsidRPr="00816D06">
        <w:rPr>
          <w:rFonts w:ascii="Garamond" w:hAnsi="Garamond" w:cs="Garamond"/>
        </w:rPr>
        <w:instrText>�</w:instrText>
      </w:r>
      <w:r w:rsidRPr="00816D06">
        <w:rPr>
          <w:rFonts w:ascii="Garamond" w:hAnsi="Garamond"/>
        </w:rPr>
        <w:instrText>tazilah, Asyariyah, Al-Maturidiyah’, Jurnal Ilmu Sosial Dan Humaniora, 1.3 (2023), 180–86.","previouslyFormattedCitation":"Syawal Kurnia Putra, Muhammad Amri, and others, ‘Aspek-Aspek Ketuhanan Dalam Teologi Islam: Analisis Tiga Mazhab: Mu</w:instrText>
      </w:r>
      <w:r w:rsidRPr="00816D06">
        <w:rPr>
          <w:rFonts w:ascii="Garamond" w:hAnsi="Garamond" w:cs="Garamond"/>
        </w:rPr>
        <w:instrText>�</w:instrText>
      </w:r>
      <w:r w:rsidRPr="00816D06">
        <w:rPr>
          <w:rFonts w:ascii="Garamond" w:hAnsi="Garamond"/>
        </w:rPr>
        <w:instrText>tazilah, Asyariyah, Al-Maturidiyah’, &lt;i&gt;Jurnal Ilmu Sosial Dan Humaniora&lt;/i&gt;, 1.3 (2023), 180–86."},"properties":{"noteIndex":4},"schema":"https://github.com/citation-style-language/schema/raw/master/csl-citation.json"}</w:instrText>
      </w:r>
      <w:r w:rsidRPr="00816D06">
        <w:rPr>
          <w:rFonts w:ascii="Garamond" w:hAnsi="Garamond"/>
        </w:rPr>
        <w:fldChar w:fldCharType="separate"/>
      </w:r>
      <w:r w:rsidRPr="00816D06">
        <w:rPr>
          <w:rFonts w:ascii="Garamond" w:hAnsi="Garamond"/>
          <w:noProof/>
        </w:rPr>
        <w:t>Syawal Kurnia Putra, Muhammad Amri, and others, ‘Aspek-Aspek Ketuhanan Dalam Teologi Islam: Analisis Tiga Mazhab: Mu</w:t>
      </w:r>
      <w:r w:rsidRPr="00816D06">
        <w:rPr>
          <w:rFonts w:ascii="Garamond" w:hAnsi="Garamond" w:cs="Tahoma"/>
          <w:noProof/>
        </w:rPr>
        <w:t>'</w:t>
      </w:r>
      <w:r w:rsidRPr="00816D06">
        <w:rPr>
          <w:rFonts w:ascii="Garamond" w:hAnsi="Garamond"/>
          <w:noProof/>
        </w:rPr>
        <w:t xml:space="preserve">tazilah, Asyariyah, Al-Maturidiyah’, </w:t>
      </w:r>
      <w:r w:rsidRPr="00816D06">
        <w:rPr>
          <w:rFonts w:ascii="Garamond" w:hAnsi="Garamond"/>
          <w:i/>
          <w:noProof/>
        </w:rPr>
        <w:t>Jurnal Ilmu Sosial Dan Humaniora</w:t>
      </w:r>
      <w:r w:rsidRPr="00816D06">
        <w:rPr>
          <w:rFonts w:ascii="Garamond" w:hAnsi="Garamond"/>
          <w:noProof/>
        </w:rPr>
        <w:t>, 1.3 (2023), 180–86.</w:t>
      </w:r>
      <w:r w:rsidRPr="00816D06">
        <w:rPr>
          <w:rFonts w:ascii="Garamond" w:hAnsi="Garamond"/>
        </w:rPr>
        <w:fldChar w:fldCharType="end"/>
      </w:r>
    </w:p>
  </w:footnote>
  <w:footnote w:id="5">
    <w:p w14:paraId="7EB156B4" w14:textId="77777777" w:rsidR="00816D06" w:rsidRPr="000F5732" w:rsidRDefault="00816D06" w:rsidP="000F5732">
      <w:pPr>
        <w:spacing w:line="360" w:lineRule="auto"/>
        <w:ind w:firstLine="720"/>
        <w:jc w:val="both"/>
        <w:rPr>
          <w:rFonts w:ascii="Garamond" w:eastAsia="Calibri" w:hAnsi="Garamond" w:cstheme="minorHAnsi"/>
          <w:sz w:val="20"/>
          <w:szCs w:val="20"/>
        </w:rPr>
      </w:pPr>
      <w:r w:rsidRPr="000F5732">
        <w:rPr>
          <w:rStyle w:val="FootnoteReference"/>
          <w:rFonts w:ascii="Garamond" w:hAnsi="Garamond" w:cstheme="minorHAnsi"/>
          <w:sz w:val="20"/>
          <w:szCs w:val="20"/>
        </w:rPr>
        <w:footnoteRef/>
      </w:r>
      <w:r w:rsidRPr="000F5732">
        <w:rPr>
          <w:rFonts w:ascii="Garamond" w:hAnsi="Garamond" w:cstheme="minorHAnsi"/>
          <w:sz w:val="20"/>
          <w:szCs w:val="20"/>
        </w:rPr>
        <w:t xml:space="preserve"> </w:t>
      </w:r>
      <w:r w:rsidRPr="000F5732">
        <w:rPr>
          <w:rFonts w:ascii="Garamond" w:eastAsia="Calibri" w:hAnsi="Garamond" w:cstheme="minorHAnsi"/>
          <w:sz w:val="20"/>
          <w:szCs w:val="20"/>
        </w:rPr>
        <w:t>Fakhry, M. (2021). Sejarah Filsafat Islam: Sebuah Pendekatan Teologis terhadap Pemikiran Al-Asy’ari dan Al-Maturidi. Yogyakarta: Pustaka Pelajar.</w:t>
      </w:r>
    </w:p>
  </w:footnote>
  <w:footnote w:id="6">
    <w:p w14:paraId="745843BA" w14:textId="040BDBC6" w:rsidR="00816D06" w:rsidRPr="000F5732" w:rsidRDefault="00816D06" w:rsidP="000F5732">
      <w:pPr>
        <w:pStyle w:val="FootnoteText"/>
        <w:ind w:firstLine="720"/>
        <w:jc w:val="both"/>
        <w:rPr>
          <w:rFonts w:ascii="Garamond" w:hAnsi="Garamond"/>
        </w:rPr>
      </w:pPr>
      <w:r w:rsidRPr="000F5732">
        <w:rPr>
          <w:rStyle w:val="FootnoteReference"/>
          <w:rFonts w:ascii="Garamond" w:hAnsi="Garamond"/>
        </w:rPr>
        <w:footnoteRef/>
      </w:r>
      <w:r w:rsidRPr="000F5732">
        <w:rPr>
          <w:rFonts w:ascii="Garamond" w:hAnsi="Garamond"/>
        </w:rPr>
        <w:t xml:space="preserve"> </w:t>
      </w:r>
      <w:r w:rsidRPr="000F5732">
        <w:rPr>
          <w:rFonts w:ascii="Garamond" w:hAnsi="Garamond"/>
        </w:rPr>
        <w:fldChar w:fldCharType="begin" w:fldLock="1"/>
      </w:r>
      <w:r w:rsidRPr="000F5732">
        <w:rPr>
          <w:rFonts w:ascii="Garamond" w:hAnsi="Garamond"/>
        </w:rPr>
        <w:instrText>ADDIN CSL_CITATION {"citationItems":[{"id":"ITEM-1","itemData":{"author":[{"dropping-particle":"","family":"Nurmansyah","given":"Aldi","non-dropping-particle":"","parse-names":false,"suffix":""},{"dropping-particle":"","family":"Azizah","given":"Annisa Nur","non-dropping-particle":"","parse-names":false,"suffix":""},{"dropping-particle":"","family":"Hamidah","given":"Yuri","non-dropping-particle":"","parse-names":false,"suffix":""},{"dropping-particle":"","family":"Putri","given":"Syifa Mawarni","non-dropping-particle":"","parse-names":false,"suffix":""},{"dropping-particle":"","family":"Nuraeni","given":"Siti","non-dropping-particle":"","parse-names":false,"suffix":""},{"dropping-particle":"","family":"Amirudin","given":"Jafar","non-dropping-particle":"","parse-names":false,"suffix":""}],"container-title":"Jurnal Intelek Insan Cendikia","id":"ITEM-1","issue":"1","issued":{"date-parts":[["2025"]]},"page":"1670-1677","title":"Peran Teologi Al-Asy</w:instrText>
      </w:r>
      <w:r w:rsidRPr="000F5732">
        <w:rPr>
          <w:rFonts w:ascii="Garamond" w:hAnsi="Garamond" w:cs="Garamond"/>
        </w:rPr>
        <w:instrText>�</w:instrText>
      </w:r>
      <w:r w:rsidRPr="000F5732">
        <w:rPr>
          <w:rFonts w:ascii="Garamond" w:hAnsi="Garamond"/>
        </w:rPr>
        <w:instrText>ariyah Dan Al-Maturidiyah Dalam Islam","type":"article-journal","volume":"2"},"uris":["http://www.mendeley.com/documents/?uuid=03c45e6a-d5a6-41ff-b83d-bb1aa6f28e5d"]}],"mendeley":{"formattedCitation":"Aldi Nurmansyah and others, ‘Peran Teologi Al-Asy</w:instrText>
      </w:r>
      <w:r w:rsidRPr="000F5732">
        <w:rPr>
          <w:rFonts w:ascii="Garamond" w:hAnsi="Garamond" w:cs="Garamond"/>
        </w:rPr>
        <w:instrText>�</w:instrText>
      </w:r>
      <w:r w:rsidRPr="000F5732">
        <w:rPr>
          <w:rFonts w:ascii="Garamond" w:hAnsi="Garamond"/>
        </w:rPr>
        <w:instrText>ariyah Dan Al-Maturidiyah Dalam Islam’, &lt;i&gt;Jurnal Intelek Insan Cendikia&lt;/i&gt;, 2.1 (2025), 1670–77.","plainTextFormattedCitation":"Aldi Nurmansyah and others, ‘Peran Teologi Al-Asy</w:instrText>
      </w:r>
      <w:r w:rsidRPr="000F5732">
        <w:rPr>
          <w:rFonts w:ascii="Garamond" w:hAnsi="Garamond" w:cs="Garamond"/>
        </w:rPr>
        <w:instrText>�</w:instrText>
      </w:r>
      <w:r w:rsidRPr="000F5732">
        <w:rPr>
          <w:rFonts w:ascii="Garamond" w:hAnsi="Garamond"/>
        </w:rPr>
        <w:instrText>ariyah Dan Al-Maturidiyah Dalam Islam’, Jurnal Intelek Insan Cendikia, 2.1 (2025), 1670–77.","previouslyFormattedCitation":"Aldi Nurmansyah and others, ‘Peran Teologi Al-Asy</w:instrText>
      </w:r>
      <w:r w:rsidRPr="000F5732">
        <w:rPr>
          <w:rFonts w:ascii="Garamond" w:hAnsi="Garamond" w:cs="Garamond"/>
        </w:rPr>
        <w:instrText>�</w:instrText>
      </w:r>
      <w:r w:rsidRPr="000F5732">
        <w:rPr>
          <w:rFonts w:ascii="Garamond" w:hAnsi="Garamond"/>
        </w:rPr>
        <w:instrText>ariyah Dan Al-Maturidiyah Dalam Islam’, &lt;i&gt;Jurnal Intelek Insan Cendikia&lt;/i&gt;, 2.1 (2025), 1670–77."},"properties":{"noteIndex":6},"schema":"https://github.com/citation-style-language/schema/raw/master/csl-citation.json"}</w:instrText>
      </w:r>
      <w:r w:rsidRPr="000F5732">
        <w:rPr>
          <w:rFonts w:ascii="Garamond" w:hAnsi="Garamond"/>
        </w:rPr>
        <w:fldChar w:fldCharType="separate"/>
      </w:r>
      <w:r w:rsidRPr="000F5732">
        <w:rPr>
          <w:rFonts w:ascii="Garamond" w:hAnsi="Garamond"/>
          <w:noProof/>
        </w:rPr>
        <w:t>Aldi Nurmansyah and others, ‘Peran Teologi Al-Asy</w:t>
      </w:r>
      <w:r w:rsidR="000F5732" w:rsidRPr="000F5732">
        <w:rPr>
          <w:rFonts w:ascii="Garamond" w:hAnsi="Garamond" w:cs="Tahoma"/>
          <w:noProof/>
        </w:rPr>
        <w:t>'</w:t>
      </w:r>
      <w:r w:rsidRPr="000F5732">
        <w:rPr>
          <w:rFonts w:ascii="Garamond" w:hAnsi="Garamond"/>
          <w:noProof/>
        </w:rPr>
        <w:t xml:space="preserve">ariyah Dan Al-Maturidiyah Dalam Islam’, </w:t>
      </w:r>
      <w:r w:rsidRPr="000F5732">
        <w:rPr>
          <w:rFonts w:ascii="Garamond" w:hAnsi="Garamond"/>
          <w:i/>
          <w:noProof/>
        </w:rPr>
        <w:t>Jurnal Intelek Insan Cendikia</w:t>
      </w:r>
      <w:r w:rsidRPr="000F5732">
        <w:rPr>
          <w:rFonts w:ascii="Garamond" w:hAnsi="Garamond"/>
          <w:noProof/>
        </w:rPr>
        <w:t>, 2.1 (2025), 1670–77.</w:t>
      </w:r>
      <w:r w:rsidRPr="000F5732">
        <w:rPr>
          <w:rFonts w:ascii="Garamond" w:hAnsi="Garamond"/>
        </w:rPr>
        <w:fldChar w:fldCharType="end"/>
      </w:r>
    </w:p>
  </w:footnote>
  <w:footnote w:id="7">
    <w:p w14:paraId="792B3F03" w14:textId="77777777" w:rsidR="00816D06" w:rsidRPr="000F5732" w:rsidRDefault="00816D06" w:rsidP="000F5732">
      <w:pPr>
        <w:pStyle w:val="FootnoteText"/>
        <w:ind w:firstLine="720"/>
        <w:jc w:val="both"/>
        <w:rPr>
          <w:rFonts w:ascii="Garamond" w:hAnsi="Garamond"/>
        </w:rPr>
      </w:pPr>
      <w:r w:rsidRPr="000F5732">
        <w:rPr>
          <w:rStyle w:val="FootnoteReference"/>
          <w:rFonts w:ascii="Garamond" w:hAnsi="Garamond"/>
        </w:rPr>
        <w:footnoteRef/>
      </w:r>
      <w:r w:rsidRPr="000F5732">
        <w:rPr>
          <w:rFonts w:ascii="Garamond" w:hAnsi="Garamond"/>
        </w:rPr>
        <w:t xml:space="preserve"> </w:t>
      </w:r>
      <w:r w:rsidRPr="000F5732">
        <w:rPr>
          <w:rFonts w:ascii="Garamond" w:hAnsi="Garamond"/>
        </w:rPr>
        <w:fldChar w:fldCharType="begin" w:fldLock="1"/>
      </w:r>
      <w:r w:rsidRPr="000F5732">
        <w:rPr>
          <w:rFonts w:ascii="Garamond" w:hAnsi="Garamond"/>
        </w:rPr>
        <w:instrText>ADDIN CSL_CITATION {"citationItems":[{"id":"ITEM-1","itemData":{"author":[{"dropping-particle":"","family":"Rozi","given":"Fahrul","non-dropping-particle":"","parse-names":false,"suffix":""},{"dropping-particle":"","family":"Jinan","given":"Mutoharotun","non-dropping-particle":"","parse-names":false,"suffix":""},{"dropping-particle":"","family":"Nuraini","given":"Iyas Ali","non-dropping-particle":"","parse-names":false,"suffix":""},{"dropping-particle":"","family":"Barry","given":"Aboubacar","non-dropping-particle":"","parse-names":false,"suffix":""}],"id":"ITEM-1","issued":{"date-parts":[["2025"]]},"title":"Reformulation of Mu ' tazilah Theology and the Birth of al-Ash ' ariyah Theology as Moderate Islamic Understanding","type":"article-journal"},"uris":["http://www.mendeley.com/documents/?uuid=bd16156b-e98b-4b4d-876a-f095d3c70bcb"]}],"mendeley":{"formattedCitation":"Fahrul Rozi and others, ‘Reformulation of Mu ’ Tazilah Theology and the Birth of Al-Ash ’ Ariyah Theology as Moderate Islamic Understanding’, 2025.","plainTextFormattedCitation":"Fahrul Rozi and others, ‘Reformulation of Mu ’ Tazilah Theology and the Birth of Al-Ash ’ Ariyah Theology as Moderate Islamic Understanding’, 2025.","previouslyFormattedCitation":"Fahrul Rozi and others, ‘Reformulation of Mu ’ Tazilah Theology and the Birth of Al-Ash ’ Ariyah Theology as Moderate Islamic Understanding’, 2025."},"properties":{"noteIndex":7},"schema":"https://github.com/citation-style-language/schema/raw/master/csl-citation.json"}</w:instrText>
      </w:r>
      <w:r w:rsidRPr="000F5732">
        <w:rPr>
          <w:rFonts w:ascii="Garamond" w:hAnsi="Garamond"/>
        </w:rPr>
        <w:fldChar w:fldCharType="separate"/>
      </w:r>
      <w:r w:rsidRPr="000F5732">
        <w:rPr>
          <w:rFonts w:ascii="Garamond" w:hAnsi="Garamond"/>
          <w:noProof/>
        </w:rPr>
        <w:t>Fahrul Rozi and others, ‘Reformulation of Mu ’ Tazilah Theology and the Birth of Al-Ash ’ Ariyah Theology as Moderate Islamic Understanding’, 2025.</w:t>
      </w:r>
      <w:r w:rsidRPr="000F5732">
        <w:rPr>
          <w:rFonts w:ascii="Garamond" w:hAnsi="Garamond"/>
        </w:rPr>
        <w:fldChar w:fldCharType="end"/>
      </w:r>
    </w:p>
  </w:footnote>
  <w:footnote w:id="8">
    <w:p w14:paraId="3D15BD89" w14:textId="10EEA539" w:rsidR="00816D06" w:rsidRPr="000F5732" w:rsidRDefault="00816D06" w:rsidP="000F5732">
      <w:pPr>
        <w:spacing w:after="0"/>
        <w:ind w:firstLine="720"/>
        <w:jc w:val="both"/>
        <w:rPr>
          <w:rFonts w:ascii="Garamond" w:eastAsia="Calibri" w:hAnsi="Garamond" w:cstheme="minorHAnsi"/>
          <w:sz w:val="20"/>
          <w:szCs w:val="20"/>
        </w:rPr>
      </w:pPr>
      <w:r w:rsidRPr="000F5732">
        <w:rPr>
          <w:rStyle w:val="FootnoteReference"/>
          <w:rFonts w:ascii="Garamond" w:hAnsi="Garamond"/>
          <w:sz w:val="20"/>
          <w:szCs w:val="20"/>
        </w:rPr>
        <w:footnoteRef/>
      </w:r>
      <w:r w:rsidRPr="000F5732">
        <w:rPr>
          <w:rFonts w:ascii="Garamond" w:hAnsi="Garamond"/>
          <w:sz w:val="20"/>
          <w:szCs w:val="20"/>
        </w:rPr>
        <w:t xml:space="preserve"> </w:t>
      </w:r>
      <w:r w:rsidRPr="000F5732">
        <w:rPr>
          <w:rFonts w:ascii="Garamond" w:eastAsia="Calibri" w:hAnsi="Garamond" w:cstheme="minorHAnsi"/>
          <w:sz w:val="20"/>
          <w:szCs w:val="20"/>
        </w:rPr>
        <w:t>Fauzi, A. (2024). “Teologi Wasathiyah: Studi Komparatif Pemikiran Al-Asy’ari dan Al-Maturidi dalam Konteks Tantangan Abad ke-21”. Indonesian Journal of Islamic Theology and Philosophy, 6(1).</w:t>
      </w:r>
    </w:p>
  </w:footnote>
  <w:footnote w:id="9">
    <w:p w14:paraId="0614F508" w14:textId="77777777" w:rsidR="00816D06" w:rsidRPr="000F5732" w:rsidRDefault="00816D06" w:rsidP="000F5732">
      <w:pPr>
        <w:pStyle w:val="FootnoteText"/>
        <w:ind w:firstLine="720"/>
        <w:jc w:val="both"/>
        <w:rPr>
          <w:rFonts w:ascii="Garamond" w:hAnsi="Garamond"/>
        </w:rPr>
      </w:pPr>
      <w:r w:rsidRPr="000F5732">
        <w:rPr>
          <w:rStyle w:val="FootnoteReference"/>
          <w:rFonts w:ascii="Garamond" w:hAnsi="Garamond"/>
        </w:rPr>
        <w:footnoteRef/>
      </w:r>
      <w:r w:rsidRPr="000F5732">
        <w:rPr>
          <w:rFonts w:ascii="Garamond" w:hAnsi="Garamond"/>
        </w:rPr>
        <w:t xml:space="preserve"> </w:t>
      </w:r>
      <w:r w:rsidRPr="000F5732">
        <w:rPr>
          <w:rFonts w:ascii="Garamond" w:hAnsi="Garamond"/>
        </w:rPr>
        <w:fldChar w:fldCharType="begin" w:fldLock="1"/>
      </w:r>
      <w:r w:rsidRPr="000F5732">
        <w:rPr>
          <w:rFonts w:ascii="Garamond" w:hAnsi="Garamond"/>
        </w:rPr>
        <w:instrText>ADDIN CSL_CITATION {"citationItems":[{"id":"ITEM-1","itemData":{"author":[{"dropping-particle":"","family":"Murtadlo","given":"Ahmad","non-dropping-particle":"","parse-names":false,"suffix":""},{"dropping-particle":"","family":"Aliyah","given":"Nelud Darajaatul","non-dropping-particle":"","parse-names":false,"suffix":""},{"dropping-particle":"","family":"Murtadlo","given":"Ahmad","non-dropping-particle":"","parse-names":false,"suffix":""}],"id":"ITEM-1","issue":"2","issued":{"date-parts":[["2025"]]},"page":"1-12","title":"Sosialisasi Nilai-Nilai Ahlussunnah Wal Jama ' ah dalam Upaya Membangun Sikap Moderat Mahasiswa Universitas Sunan Giri Surabaya","type":"article-journal","volume":"1"},"uris":["http://www.mendeley.com/documents/?uuid=d44840c0-8fec-4a15-8a9f-82dee5617d52"]}],"mendeley":{"formattedCitation":"Ahmad Murtadlo, Nelud Darajaatul Aliyah, and Ahmad Murtadlo, ‘Sosialisasi Nilai-Nilai Ahlussunnah Wal Jama ’ Ah Dalam Upaya Membangun Sikap Moderat Mahasiswa Universitas Sunan Giri Surabaya’, 1.2 (2025), 1–12.","plainTextFormattedCitation":"Ahmad Murtadlo, Nelud Darajaatul Aliyah, and Ahmad Murtadlo, ‘Sosialisasi Nilai-Nilai Ahlussunnah Wal Jama ’ Ah Dalam Upaya Membangun Sikap Moderat Mahasiswa Universitas Sunan Giri Surabaya’, 1.2 (2025), 1–12.","previouslyFormattedCitation":"Ahmad Murtadlo, Nelud Darajaatul Aliyah, and Ahmad Murtadlo, ‘Sosialisasi Nilai-Nilai Ahlussunnah Wal Jama ’ Ah Dalam Upaya Membangun Sikap Moderat Mahasiswa Universitas Sunan Giri Surabaya’, 1.2 (2025), 1–12."},"properties":{"noteIndex":9},"schema":"https://github.com/citation-style-language/schema/raw/master/csl-citation.json"}</w:instrText>
      </w:r>
      <w:r w:rsidRPr="000F5732">
        <w:rPr>
          <w:rFonts w:ascii="Garamond" w:hAnsi="Garamond"/>
        </w:rPr>
        <w:fldChar w:fldCharType="separate"/>
      </w:r>
      <w:r w:rsidRPr="000F5732">
        <w:rPr>
          <w:rFonts w:ascii="Garamond" w:hAnsi="Garamond"/>
          <w:noProof/>
        </w:rPr>
        <w:t>Ahmad Murtadlo, Nelud Darajaatul Aliyah, and Ahmad Murtadlo, ‘Sosialisasi Nilai-Nilai Ahlussunnah Wal Jama ’ Ah Dalam Upaya Membangun Sikap Moderat Mahasiswa Universitas Sunan Giri Surabaya’, 1.2 (2025), 1–12.</w:t>
      </w:r>
      <w:r w:rsidRPr="000F5732">
        <w:rPr>
          <w:rFonts w:ascii="Garamond" w:hAnsi="Garamond"/>
        </w:rPr>
        <w:fldChar w:fldCharType="end"/>
      </w:r>
    </w:p>
  </w:footnote>
  <w:footnote w:id="10">
    <w:p w14:paraId="6D08F996" w14:textId="77777777" w:rsidR="00816D06" w:rsidRPr="000F5732" w:rsidRDefault="00816D06" w:rsidP="000F5732">
      <w:pPr>
        <w:pStyle w:val="FootnoteText"/>
        <w:ind w:firstLine="720"/>
        <w:jc w:val="both"/>
        <w:rPr>
          <w:rFonts w:ascii="Garamond" w:hAnsi="Garamond"/>
        </w:rPr>
      </w:pPr>
      <w:r w:rsidRPr="000F5732">
        <w:rPr>
          <w:rStyle w:val="FootnoteReference"/>
          <w:rFonts w:ascii="Garamond" w:hAnsi="Garamond"/>
        </w:rPr>
        <w:footnoteRef/>
      </w:r>
      <w:r w:rsidRPr="000F5732">
        <w:rPr>
          <w:rFonts w:ascii="Garamond" w:hAnsi="Garamond"/>
        </w:rPr>
        <w:t xml:space="preserve"> </w:t>
      </w:r>
      <w:r w:rsidRPr="000F5732">
        <w:rPr>
          <w:rFonts w:ascii="Garamond" w:hAnsi="Garamond"/>
        </w:rPr>
        <w:fldChar w:fldCharType="begin" w:fldLock="1"/>
      </w:r>
      <w:r w:rsidRPr="000F5732">
        <w:rPr>
          <w:rFonts w:ascii="Garamond" w:hAnsi="Garamond"/>
        </w:rPr>
        <w:instrText>ADDIN CSL_CITATION {"citationItems":[{"id":"ITEM-1","itemData":{"author":[{"dropping-particle":"","family":"Basyirah","given":"Rafa","non-dropping-particle":"","parse-names":false,"suffix":""},{"dropping-particle":"","family":"Fatimah","given":"Ai","non-dropping-particle":"","parse-names":false,"suffix":""},{"dropping-particle":"","family":"Fuad","given":"Nur","non-dropping-particle":"","parse-names":false,"suffix":""},{"dropping-particle":"El","family":"Khuluqo","given":"Ihsana","non-dropping-particle":"","parse-names":false,"suffix":""},{"dropping-particle":"","family":"Information","given":"Article","non-dropping-particle":"","parse-names":false,"suffix":""}],"id":"ITEM-1","issue":"01","issued":{"date-parts":[["2024"]]},"page":"51-66","title":"THE HIDDEN CURRICULUM IN ISLAMIC EDUCATION : DEVELOPING CRITICAL THINKING AND MODERATE","type":"article-journal","volume":"17"},"uris":["http://www.mendeley.com/documents/?uuid=21e09c75-17eb-42d3-be59-8b8bc0bdb354"]}],"mendeley":{"formattedCitation":"Rafa Basyirah and others, ‘THE HIDDEN CURRICULUM IN ISLAMIC EDUCATION</w:instrText>
      </w:r>
      <w:r w:rsidRPr="000F5732">
        <w:rPr>
          <w:rFonts w:ascii="Times New Roman" w:hAnsi="Times New Roman" w:cs="Times New Roman"/>
        </w:rPr>
        <w:instrText> </w:instrText>
      </w:r>
      <w:r w:rsidRPr="000F5732">
        <w:rPr>
          <w:rFonts w:ascii="Garamond" w:hAnsi="Garamond"/>
        </w:rPr>
        <w:instrText>: DEVELOPING CRITICAL THINKING AND MODERATE</w:instrText>
      </w:r>
      <w:r w:rsidRPr="000F5732">
        <w:rPr>
          <w:rFonts w:ascii="Garamond" w:hAnsi="Garamond" w:cs="Garamond"/>
        </w:rPr>
        <w:instrText>’</w:instrText>
      </w:r>
      <w:r w:rsidRPr="000F5732">
        <w:rPr>
          <w:rFonts w:ascii="Garamond" w:hAnsi="Garamond"/>
        </w:rPr>
        <w:instrText>, 17.01 (2024), 51</w:instrText>
      </w:r>
      <w:r w:rsidRPr="000F5732">
        <w:rPr>
          <w:rFonts w:ascii="Garamond" w:hAnsi="Garamond" w:cs="Garamond"/>
        </w:rPr>
        <w:instrText>–</w:instrText>
      </w:r>
      <w:r w:rsidRPr="000F5732">
        <w:rPr>
          <w:rFonts w:ascii="Garamond" w:hAnsi="Garamond"/>
        </w:rPr>
        <w:instrText xml:space="preserve">66.","plainTextFormattedCitation":"Rafa Basyirah and others, </w:instrText>
      </w:r>
      <w:r w:rsidRPr="000F5732">
        <w:rPr>
          <w:rFonts w:ascii="Garamond" w:hAnsi="Garamond" w:cs="Garamond"/>
        </w:rPr>
        <w:instrText>‘</w:instrText>
      </w:r>
      <w:r w:rsidRPr="000F5732">
        <w:rPr>
          <w:rFonts w:ascii="Garamond" w:hAnsi="Garamond"/>
        </w:rPr>
        <w:instrText>THE HIDDEN CURRICULUM IN ISLAMIC EDUCATION</w:instrText>
      </w:r>
      <w:r w:rsidRPr="000F5732">
        <w:rPr>
          <w:rFonts w:ascii="Times New Roman" w:hAnsi="Times New Roman" w:cs="Times New Roman"/>
        </w:rPr>
        <w:instrText> </w:instrText>
      </w:r>
      <w:r w:rsidRPr="000F5732">
        <w:rPr>
          <w:rFonts w:ascii="Garamond" w:hAnsi="Garamond"/>
        </w:rPr>
        <w:instrText>: DEVELOPING CRITICAL THINKING AND MODERATE</w:instrText>
      </w:r>
      <w:r w:rsidRPr="000F5732">
        <w:rPr>
          <w:rFonts w:ascii="Garamond" w:hAnsi="Garamond" w:cs="Garamond"/>
        </w:rPr>
        <w:instrText>’</w:instrText>
      </w:r>
      <w:r w:rsidRPr="000F5732">
        <w:rPr>
          <w:rFonts w:ascii="Garamond" w:hAnsi="Garamond"/>
        </w:rPr>
        <w:instrText>, 17.01 (2024), 51</w:instrText>
      </w:r>
      <w:r w:rsidRPr="000F5732">
        <w:rPr>
          <w:rFonts w:ascii="Garamond" w:hAnsi="Garamond" w:cs="Garamond"/>
        </w:rPr>
        <w:instrText>–</w:instrText>
      </w:r>
      <w:r w:rsidRPr="000F5732">
        <w:rPr>
          <w:rFonts w:ascii="Garamond" w:hAnsi="Garamond"/>
        </w:rPr>
        <w:instrText xml:space="preserve">66.","previouslyFormattedCitation":"Rafa Basyirah and others, </w:instrText>
      </w:r>
      <w:r w:rsidRPr="000F5732">
        <w:rPr>
          <w:rFonts w:ascii="Garamond" w:hAnsi="Garamond" w:cs="Garamond"/>
        </w:rPr>
        <w:instrText>‘</w:instrText>
      </w:r>
      <w:r w:rsidRPr="000F5732">
        <w:rPr>
          <w:rFonts w:ascii="Garamond" w:hAnsi="Garamond"/>
        </w:rPr>
        <w:instrText>THE HIDDEN CURRICULUM IN ISLAMIC EDUCATION</w:instrText>
      </w:r>
      <w:r w:rsidRPr="000F5732">
        <w:rPr>
          <w:rFonts w:ascii="Times New Roman" w:hAnsi="Times New Roman" w:cs="Times New Roman"/>
        </w:rPr>
        <w:instrText> </w:instrText>
      </w:r>
      <w:r w:rsidRPr="000F5732">
        <w:rPr>
          <w:rFonts w:ascii="Garamond" w:hAnsi="Garamond"/>
        </w:rPr>
        <w:instrText>: DEVELOPING CRITICAL THINKING AND MODERATE</w:instrText>
      </w:r>
      <w:r w:rsidRPr="000F5732">
        <w:rPr>
          <w:rFonts w:ascii="Garamond" w:hAnsi="Garamond" w:cs="Garamond"/>
        </w:rPr>
        <w:instrText>’</w:instrText>
      </w:r>
      <w:r w:rsidRPr="000F5732">
        <w:rPr>
          <w:rFonts w:ascii="Garamond" w:hAnsi="Garamond"/>
        </w:rPr>
        <w:instrText>, 17.01 (2024), 51</w:instrText>
      </w:r>
      <w:r w:rsidRPr="000F5732">
        <w:rPr>
          <w:rFonts w:ascii="Garamond" w:hAnsi="Garamond" w:cs="Garamond"/>
        </w:rPr>
        <w:instrText>–</w:instrText>
      </w:r>
      <w:r w:rsidRPr="000F5732">
        <w:rPr>
          <w:rFonts w:ascii="Garamond" w:hAnsi="Garamond"/>
        </w:rPr>
        <w:instrText>66."},"properties":{"noteIndex":10},"schema":"https://github.com/citation-style-language/schema/raw/master/csl-citation.json"}</w:instrText>
      </w:r>
      <w:r w:rsidRPr="000F5732">
        <w:rPr>
          <w:rFonts w:ascii="Garamond" w:hAnsi="Garamond"/>
        </w:rPr>
        <w:fldChar w:fldCharType="separate"/>
      </w:r>
      <w:r w:rsidRPr="000F5732">
        <w:rPr>
          <w:rFonts w:ascii="Garamond" w:hAnsi="Garamond"/>
          <w:noProof/>
        </w:rPr>
        <w:t>Rafa Basyirah and others, ‘THE HIDDEN CURRICULUM IN ISLAMIC EDUCATION</w:t>
      </w:r>
      <w:r w:rsidRPr="000F5732">
        <w:rPr>
          <w:rFonts w:ascii="Times New Roman" w:hAnsi="Times New Roman" w:cs="Times New Roman"/>
          <w:noProof/>
        </w:rPr>
        <w:t> </w:t>
      </w:r>
      <w:r w:rsidRPr="000F5732">
        <w:rPr>
          <w:rFonts w:ascii="Garamond" w:hAnsi="Garamond"/>
          <w:noProof/>
        </w:rPr>
        <w:t>: DEVELOPING CRITICAL THINKING AND MODERATE</w:t>
      </w:r>
      <w:r w:rsidRPr="000F5732">
        <w:rPr>
          <w:rFonts w:ascii="Garamond" w:hAnsi="Garamond" w:cs="Garamond"/>
          <w:noProof/>
        </w:rPr>
        <w:t>’</w:t>
      </w:r>
      <w:r w:rsidRPr="000F5732">
        <w:rPr>
          <w:rFonts w:ascii="Garamond" w:hAnsi="Garamond"/>
          <w:noProof/>
        </w:rPr>
        <w:t>, 17.01 (2024), 51</w:t>
      </w:r>
      <w:r w:rsidRPr="000F5732">
        <w:rPr>
          <w:rFonts w:ascii="Garamond" w:hAnsi="Garamond" w:cs="Garamond"/>
          <w:noProof/>
        </w:rPr>
        <w:t>–</w:t>
      </w:r>
      <w:r w:rsidRPr="000F5732">
        <w:rPr>
          <w:rFonts w:ascii="Garamond" w:hAnsi="Garamond"/>
          <w:noProof/>
        </w:rPr>
        <w:t>66.</w:t>
      </w:r>
      <w:r w:rsidRPr="000F5732">
        <w:rPr>
          <w:rFonts w:ascii="Garamond" w:hAnsi="Garamond"/>
        </w:rPr>
        <w:fldChar w:fldCharType="end"/>
      </w:r>
    </w:p>
  </w:footnote>
  <w:footnote w:id="11">
    <w:p w14:paraId="0C5BECDA" w14:textId="77777777" w:rsidR="00816D06" w:rsidRPr="00F6677C" w:rsidRDefault="00816D06" w:rsidP="00816D06">
      <w:pPr>
        <w:spacing w:line="360" w:lineRule="auto"/>
        <w:jc w:val="both"/>
        <w:rPr>
          <w:rFonts w:eastAsia="Calibri" w:cstheme="minorHAnsi"/>
          <w:sz w:val="20"/>
          <w:szCs w:val="20"/>
        </w:rPr>
      </w:pPr>
      <w:r>
        <w:rPr>
          <w:rStyle w:val="FootnoteReference"/>
        </w:rPr>
        <w:footnoteRef/>
      </w:r>
      <w:r>
        <w:t xml:space="preserve"> </w:t>
      </w:r>
      <w:r w:rsidRPr="00F6677C">
        <w:rPr>
          <w:rFonts w:eastAsia="Calibri" w:cstheme="minorHAnsi"/>
          <w:sz w:val="20"/>
          <w:szCs w:val="20"/>
        </w:rPr>
        <w:t xml:space="preserve">Nadhir, </w:t>
      </w:r>
      <w:r w:rsidRPr="00F6677C">
        <w:rPr>
          <w:rFonts w:eastAsia="Calibri" w:cstheme="minorHAnsi"/>
          <w:sz w:val="20"/>
          <w:szCs w:val="20"/>
        </w:rPr>
        <w:t>A. (2022). “The Synthesis of Reason and Revelation: Al-Maturidi’s Contribution to Islamic Pedagogy”. Religions, 13(5).</w:t>
      </w:r>
    </w:p>
  </w:footnote>
  <w:footnote w:id="12">
    <w:p w14:paraId="3D9A1653" w14:textId="77777777" w:rsidR="00816D06" w:rsidRDefault="00816D06" w:rsidP="00816D06">
      <w:pPr>
        <w:pStyle w:val="FootnoteText"/>
      </w:pPr>
      <w:r>
        <w:rPr>
          <w:rStyle w:val="FootnoteReference"/>
        </w:rPr>
        <w:footnoteRef/>
      </w:r>
      <w:r>
        <w:t xml:space="preserve"> </w:t>
      </w:r>
      <w:r>
        <w:fldChar w:fldCharType="begin" w:fldLock="1"/>
      </w:r>
      <w:r>
        <w:instrText>ADDIN CSL_CITATION {"citationItems":[{"id":"ITEM-1","itemData":{"DOI":"10.21111/10.21111/jios.v3i1.56","ISBN":"9789004499904","author":[{"dropping-particle":"","family":"Zarkasyi","given":"Amal Fathullah","non-dropping-particle":"","parse-names":false,"suffix":""},{"dropping-particle":"","family":"Syamil","given":"Ahmad Hisyam","non-dropping-particle":"","parse-names":false,"suffix":""},{"dropping-particle":"","family":"Reza","given":"Amir","non-dropping-particle":"","parse-names":false,"suffix":""},{"dropping-particle":"","family":"Agarin","given":"Kusuma","non-dropping-particle":"","parse-names":false,"suffix":""}],"id":"ITEM-1","issue":"1","issued":{"date-parts":[["2025"]]},"number-of-pages":"111-140","title":"The Theological Discourse on Divine Attributes : A Comparative Study of Ash ʿ arite , M ā tur ī dite , and Mu ʿ tazilite Perspectives","type":"book","volume":"3"},"uris":["http://www.mendeley.com/documents/?uuid=455bf762-5cff-4021-9890-aa5d75cc657b"]}],"mendeley":{"formattedCitation":"Amal Fathullah Zarkasyi and others, &lt;i&gt;The Theological Discourse on Divine Attributes : A Comparative Study of Ash ʿ Arite , M ā Tur ī Dite , and Mu ʿ Tazilite Perspectives&lt;/i&gt;, 2025, &lt;span style=\"font-variant:small-caps;\"&gt;iii&lt;/span&gt; &lt;https://doi.org/10.21111/10.21111/jios.v3i1.56&gt;.","plainTextFormattedCitation":"Amal Fathullah Zarkasyi and others, The Theological Discourse on Divine Attributes : A Comparative Study of Ash ʿ Arite , M ā Tur ī Dite , and Mu ʿ Tazilite Perspectives, 2025, iii .","previouslyFormattedCitation":"Amal Fathullah Zarkasyi and others, &lt;i&gt;The Theological Discourse on Divine Attributes : A Comparative Study of Ash ʿ Arite , M ā Tur ī Dite , and Mu ʿ Tazilite Perspectives&lt;/i&gt;, 2025, &lt;span style=\"font-variant:small-caps;\"&gt;iii&lt;/span&gt; &lt;https://doi.org/10.21111/10.21111/jios.v3i1.56&gt;."},"properties":{"noteIndex":12},"schema":"https://github.com/citation-style-language/schema/raw/master/csl-citation.json"}</w:instrText>
      </w:r>
      <w:r>
        <w:fldChar w:fldCharType="separate"/>
      </w:r>
      <w:r w:rsidRPr="008F68BF">
        <w:rPr>
          <w:noProof/>
        </w:rPr>
        <w:t xml:space="preserve">Amal Fathullah Zarkasyi and others, </w:t>
      </w:r>
      <w:r w:rsidRPr="008F68BF">
        <w:rPr>
          <w:i/>
          <w:noProof/>
        </w:rPr>
        <w:t>The Theological Discourse on Divine Attributes : A Comparative Study of Ash ʿ Arite , M ā Tur ī Dite , and Mu ʿ Tazilite Perspectives</w:t>
      </w:r>
      <w:r w:rsidRPr="008F68BF">
        <w:rPr>
          <w:noProof/>
        </w:rPr>
        <w:t xml:space="preserve">, 2025, </w:t>
      </w:r>
      <w:r w:rsidRPr="008F68BF">
        <w:rPr>
          <w:smallCaps/>
          <w:noProof/>
        </w:rPr>
        <w:t>iii</w:t>
      </w:r>
      <w:r w:rsidRPr="008F68BF">
        <w:rPr>
          <w:noProof/>
        </w:rPr>
        <w:t xml:space="preserve"> &lt;https://doi.org/10.21111/10.21111/jios.v3i1.56&gt;.</w:t>
      </w:r>
      <w:r>
        <w:fldChar w:fldCharType="end"/>
      </w:r>
    </w:p>
  </w:footnote>
  <w:footnote w:id="13">
    <w:p w14:paraId="5B5751A8" w14:textId="77777777" w:rsidR="00816D06" w:rsidRPr="000F5732" w:rsidRDefault="00816D06" w:rsidP="000F5732">
      <w:pPr>
        <w:ind w:firstLine="720"/>
        <w:jc w:val="both"/>
        <w:rPr>
          <w:rFonts w:ascii="Garamond" w:eastAsia="Calibri" w:hAnsi="Garamond" w:cstheme="majorBidi"/>
          <w:sz w:val="20"/>
          <w:szCs w:val="20"/>
        </w:rPr>
      </w:pPr>
      <w:r w:rsidRPr="000F5732">
        <w:rPr>
          <w:rStyle w:val="FootnoteReference"/>
          <w:rFonts w:ascii="Garamond" w:hAnsi="Garamond"/>
          <w:sz w:val="20"/>
          <w:szCs w:val="20"/>
        </w:rPr>
        <w:footnoteRef/>
      </w:r>
      <w:r w:rsidRPr="000F5732">
        <w:rPr>
          <w:rFonts w:ascii="Garamond" w:hAnsi="Garamond"/>
          <w:sz w:val="20"/>
          <w:szCs w:val="20"/>
        </w:rPr>
        <w:t xml:space="preserve"> </w:t>
      </w:r>
      <w:r w:rsidRPr="000F5732">
        <w:rPr>
          <w:rFonts w:ascii="Garamond" w:eastAsia="Calibri" w:hAnsi="Garamond" w:cstheme="majorBidi"/>
          <w:sz w:val="20"/>
          <w:szCs w:val="20"/>
        </w:rPr>
        <w:t xml:space="preserve">Hidayat, </w:t>
      </w:r>
      <w:r w:rsidRPr="000F5732">
        <w:rPr>
          <w:rFonts w:ascii="Garamond" w:eastAsia="Calibri" w:hAnsi="Garamond" w:cstheme="majorBidi"/>
          <w:sz w:val="20"/>
          <w:szCs w:val="20"/>
        </w:rPr>
        <w:t>A., &amp; Sa’dan, M. (2023). “Relevansi Teologi Maturidiyah dalam Membangun Nalar Inklusif di Lembaga Pendidikan Islam”. Jurnal Pendidikan Islam, 12(1).</w:t>
      </w:r>
    </w:p>
    <w:p w14:paraId="3FE47C43" w14:textId="77777777" w:rsidR="00816D06" w:rsidRPr="000F5732" w:rsidRDefault="00816D06" w:rsidP="000F5732">
      <w:pPr>
        <w:pStyle w:val="FootnoteText"/>
        <w:jc w:val="both"/>
        <w:rPr>
          <w:rFonts w:ascii="Garamond" w:hAnsi="Garamond"/>
        </w:rPr>
      </w:pPr>
    </w:p>
  </w:footnote>
  <w:footnote w:id="14">
    <w:p w14:paraId="3B7FF533" w14:textId="77777777" w:rsidR="00816D06" w:rsidRPr="000F5732" w:rsidRDefault="00816D06" w:rsidP="000F5732">
      <w:pPr>
        <w:pStyle w:val="FootnoteText"/>
        <w:ind w:firstLine="720"/>
        <w:jc w:val="both"/>
        <w:rPr>
          <w:rFonts w:ascii="Garamond" w:hAnsi="Garamond"/>
        </w:rPr>
      </w:pPr>
      <w:r w:rsidRPr="000F5732">
        <w:rPr>
          <w:rStyle w:val="FootnoteReference"/>
          <w:rFonts w:ascii="Garamond" w:hAnsi="Garamond"/>
        </w:rPr>
        <w:footnoteRef/>
      </w:r>
      <w:r w:rsidRPr="000F5732">
        <w:rPr>
          <w:rFonts w:ascii="Garamond" w:hAnsi="Garamond"/>
        </w:rPr>
        <w:t xml:space="preserve"> </w:t>
      </w:r>
      <w:r w:rsidRPr="000F5732">
        <w:rPr>
          <w:rFonts w:ascii="Garamond" w:hAnsi="Garamond"/>
        </w:rPr>
        <w:fldChar w:fldCharType="begin" w:fldLock="1"/>
      </w:r>
      <w:r w:rsidRPr="000F5732">
        <w:rPr>
          <w:rFonts w:ascii="Garamond" w:hAnsi="Garamond"/>
        </w:rPr>
        <w:instrText>ADDIN CSL_CITATION {"citationItems":[{"id":"ITEM-1","itemData":{"author":[{"dropping-particle":"","family":"Ratna","given":"Sofia","non-dropping-particle":"","parse-names":false,"suffix":""},{"dropping-particle":"","family":"Fitri","given":"Awaliyah","non-dropping-particle":"","parse-names":false,"suffix":""},{"dropping-particle":"","family":"Hasanah","given":"Aan","non-dropping-particle":"","parse-names":false,"suffix":""},{"dropping-particle":"","family":"Nursobah","given":"Asep","non-dropping-particle":"","parse-names":false,"suffix":""},{"dropping-particle":"","family":"Sadiah","given":"Dewi","non-dropping-particle":"","parse-names":false,"suffix":""}],"id":"ITEM-1","issued":{"date-parts":[["2019"]]},"title":"Problem-Based Islamic Religious Education ( PBL ) Learning to Strengthen Students ' Moderate Attitudes and National Insight","type":"article-journal"},"uris":["http://www.mendeley.com/documents/?uuid=c41ca83f-c1dd-4956-a39a-ad94e384846c"]}],"mendeley":{"formattedCitation":"Sofia Ratna and others, ‘Problem-Based Islamic Religious Education ( PBL ) Learning to Strengthen Students ’ Moderate Attitudes and National Insight’, 2019.","plainTextFormattedCitation":"Sofia Ratna and others, ‘Problem-Based Islamic Religious Education ( PBL ) Learning to Strengthen Students ’ Moderate Attitudes and National Insight’, 2019.","previouslyFormattedCitation":"Sofia Ratna and others, ‘Problem-Based Islamic Religious Education ( PBL ) Learning to Strengthen Students ’ Moderate Attitudes and National Insight’, 2019."},"properties":{"noteIndex":14},"schema":"https://github.com/citation-style-language/schema/raw/master/csl-citation.json"}</w:instrText>
      </w:r>
      <w:r w:rsidRPr="000F5732">
        <w:rPr>
          <w:rFonts w:ascii="Garamond" w:hAnsi="Garamond"/>
        </w:rPr>
        <w:fldChar w:fldCharType="separate"/>
      </w:r>
      <w:r w:rsidRPr="000F5732">
        <w:rPr>
          <w:rFonts w:ascii="Garamond" w:hAnsi="Garamond"/>
          <w:noProof/>
        </w:rPr>
        <w:t>Sofia Ratna and others, ‘Problem-Based Islamic Religious Education ( PBL ) Learning to Strengthen Students ’ Moderate Attitudes and National Insight’, 2019.</w:t>
      </w:r>
      <w:r w:rsidRPr="000F5732">
        <w:rPr>
          <w:rFonts w:ascii="Garamond" w:hAnsi="Garamond"/>
        </w:rPr>
        <w:fldChar w:fldCharType="end"/>
      </w:r>
    </w:p>
  </w:footnote>
  <w:footnote w:id="15">
    <w:p w14:paraId="36EE7DB8" w14:textId="77777777" w:rsidR="00816D06" w:rsidRDefault="00816D06" w:rsidP="000F5732">
      <w:pPr>
        <w:pStyle w:val="FootnoteText"/>
        <w:ind w:firstLine="720"/>
        <w:jc w:val="both"/>
      </w:pPr>
      <w:r w:rsidRPr="000F5732">
        <w:rPr>
          <w:rStyle w:val="FootnoteReference"/>
          <w:rFonts w:ascii="Garamond" w:hAnsi="Garamond"/>
        </w:rPr>
        <w:footnoteRef/>
      </w:r>
      <w:r w:rsidRPr="000F5732">
        <w:rPr>
          <w:rFonts w:ascii="Garamond" w:hAnsi="Garamond"/>
        </w:rPr>
        <w:t xml:space="preserve"> </w:t>
      </w:r>
      <w:r w:rsidRPr="000F5732">
        <w:rPr>
          <w:rFonts w:ascii="Garamond" w:hAnsi="Garamond"/>
        </w:rPr>
        <w:fldChar w:fldCharType="begin" w:fldLock="1"/>
      </w:r>
      <w:r w:rsidRPr="000F5732">
        <w:rPr>
          <w:rFonts w:ascii="Garamond" w:hAnsi="Garamond"/>
        </w:rPr>
        <w:instrText>ADDIN CSL_CITATION {"citationItems":[{"id":"ITEM-1","itemData":{"author":[{"dropping-particle":"","family":"Ridho","given":"Ali","non-dropping-particle":"","parse-names":false,"suffix":""},{"dropping-particle":"","family":"Muhlis","given":"R Kholisol","non-dropping-particle":"","parse-names":false,"suffix":""},{"dropping-particle":"","family":"Fihris","given":"Lailaturrohmah","non-dropping-particle":"","parse-names":false,"suffix":""},{"dropping-particle":"","family":"Alam","given":"Kholifatul","non-dropping-particle":"","parse-names":false,"suffix":""}],"id":"ITEM-1","issue":"4","issued":{"date-parts":[["2025"]]},"page":"1169-1182","title":"Integration of Religious Moderation in Islamic Curriculum to Strengthen Inclusive Religious Literacy and Support SDGs in the Era of Social Polarisation","type":"article-journal","volume":"6"},"uris":["http://www.mendeley.com/documents/?uuid=e2df6e51-a433-424b-a5e4-68471701f622"]}],"mendeley":{"formattedCitation":"Ali Ridho and others, ‘Integration of Religious Moderation in Islamic Curriculum to Strengthen Inclusive Religious Literacy and Support SDGs in the Era of Social Polarisation’, 6.4 (2025), 1169–82.","plainTextFormattedCitation":"Ali Ridho and others, ‘Integration of Religious Moderation in Islamic Curriculum to Strengthen Inclusive Religious Literacy and Support SDGs in the Era of Social Polarisation’, 6.4 (2025), 1169–82.","previouslyFormattedCitation":"Ali Ridho and others, ‘Integration of Religious Moderation in Islamic Curriculum to Strengthen Inclusive Religious Literacy and Support SDGs in the Era of Social Polarisation’, 6.4 (2025), 1169–82."},"properties":{"noteIndex":15},"schema":"https://github.com/citation-style-language/schema/raw/master/csl-citation.json"}</w:instrText>
      </w:r>
      <w:r w:rsidRPr="000F5732">
        <w:rPr>
          <w:rFonts w:ascii="Garamond" w:hAnsi="Garamond"/>
        </w:rPr>
        <w:fldChar w:fldCharType="separate"/>
      </w:r>
      <w:r w:rsidRPr="000F5732">
        <w:rPr>
          <w:rFonts w:ascii="Garamond" w:hAnsi="Garamond"/>
          <w:noProof/>
        </w:rPr>
        <w:t>Ali Ridho and others, ‘Integration of Religious Moderation in Islamic Curriculum to Strengthen Inclusive Religious Literacy and Support SDGs in the Era of Social Polarisation’, 6.4 (2025), 1169–82.</w:t>
      </w:r>
      <w:r w:rsidRPr="000F5732">
        <w:rPr>
          <w:rFonts w:ascii="Garamond" w:hAnsi="Garamond"/>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1CC2B" w14:textId="67B1CFBA" w:rsidR="00315A96" w:rsidRDefault="00315A96" w:rsidP="00315A96">
    <w:pPr>
      <w:tabs>
        <w:tab w:val="left" w:pos="6270"/>
        <w:tab w:val="right" w:pos="8838"/>
      </w:tabs>
      <w:spacing w:after="0"/>
      <w:rPr>
        <w:rFonts w:ascii="Garamond" w:eastAsia="Garamond" w:hAnsi="Garamond" w:cs="Garamond"/>
      </w:rPr>
    </w:pPr>
    <w:r>
      <w:rPr>
        <w:rFonts w:ascii="Garamond" w:eastAsia="Garamond" w:hAnsi="Garamond" w:cs="Garamond"/>
        <w:noProof/>
      </w:rPr>
      <w:drawing>
        <wp:anchor distT="0" distB="0" distL="114300" distR="114300" simplePos="0" relativeHeight="251660288" behindDoc="1" locked="0" layoutInCell="1" allowOverlap="1" wp14:anchorId="5C464369" wp14:editId="074E5D7B">
          <wp:simplePos x="0" y="0"/>
          <wp:positionH relativeFrom="page">
            <wp:posOffset>4343400</wp:posOffset>
          </wp:positionH>
          <wp:positionV relativeFrom="paragraph">
            <wp:posOffset>-431165</wp:posOffset>
          </wp:positionV>
          <wp:extent cx="2716848" cy="604594"/>
          <wp:effectExtent l="0" t="0" r="7620" b="5080"/>
          <wp:wrapNone/>
          <wp:docPr id="162147227" name="image1.png" descr="A green and black text&#10;&#10;AI-generated content may be incorrect."/>
          <wp:cNvGraphicFramePr/>
          <a:graphic xmlns:a="http://schemas.openxmlformats.org/drawingml/2006/main">
            <a:graphicData uri="http://schemas.openxmlformats.org/drawingml/2006/picture">
              <pic:pic xmlns:pic="http://schemas.openxmlformats.org/drawingml/2006/picture">
                <pic:nvPicPr>
                  <pic:cNvPr id="162147227" name="image1.png" descr="A green and black text&#10;&#10;AI-generated content may be incorrect."/>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716848" cy="604594"/>
                  </a:xfrm>
                  <a:prstGeom prst="rect">
                    <a:avLst/>
                  </a:prstGeom>
                  <a:ln/>
                </pic:spPr>
              </pic:pic>
            </a:graphicData>
          </a:graphic>
        </wp:anchor>
      </w:drawing>
    </w:r>
    <w:r>
      <w:rPr>
        <w:rFonts w:ascii="Garamond" w:eastAsia="Garamond" w:hAnsi="Garamond" w:cs="Garamond"/>
      </w:rPr>
      <w:tab/>
    </w:r>
  </w:p>
  <w:p w14:paraId="0F323F01" w14:textId="77777777" w:rsidR="00315A96" w:rsidRDefault="00315A96" w:rsidP="00B051E7">
    <w:pPr>
      <w:spacing w:after="0" w:line="240" w:lineRule="auto"/>
      <w:jc w:val="right"/>
      <w:rPr>
        <w:rFonts w:ascii="Garamond" w:eastAsia="Garamond" w:hAnsi="Garamond" w:cs="Garamond"/>
      </w:rPr>
    </w:pPr>
    <w:bookmarkStart w:id="0" w:name="_heading=h.z6f3ig2oxjia" w:colFirst="0" w:colLast="0"/>
    <w:bookmarkEnd w:id="0"/>
    <w:r>
      <w:rPr>
        <w:rFonts w:ascii="Garamond" w:eastAsia="Garamond" w:hAnsi="Garamond" w:cs="Garamond"/>
      </w:rPr>
      <w:t>P-ISSN: 2086-7190, E-ISSN: 299603</w:t>
    </w:r>
  </w:p>
  <w:p w14:paraId="15A7B161" w14:textId="71EACF4F" w:rsidR="00315A96" w:rsidRDefault="00315A96" w:rsidP="00B051E7">
    <w:pPr>
      <w:spacing w:after="0" w:line="240" w:lineRule="auto"/>
      <w:jc w:val="right"/>
      <w:rPr>
        <w:rFonts w:ascii="Garamond" w:eastAsia="Garamond" w:hAnsi="Garamond" w:cs="Garamond"/>
      </w:rPr>
    </w:pPr>
    <w:r>
      <w:rPr>
        <w:rFonts w:ascii="Garamond" w:eastAsia="Garamond" w:hAnsi="Garamond" w:cs="Garamond"/>
        <w:b/>
      </w:rPr>
      <w:t xml:space="preserve">Volume </w:t>
    </w:r>
    <w:r w:rsidR="00E656EE">
      <w:rPr>
        <w:rFonts w:ascii="Garamond" w:eastAsia="Garamond" w:hAnsi="Garamond" w:cs="Garamond"/>
        <w:b/>
      </w:rPr>
      <w:t>7</w:t>
    </w:r>
    <w:r>
      <w:rPr>
        <w:rFonts w:ascii="Garamond" w:eastAsia="Garamond" w:hAnsi="Garamond" w:cs="Garamond"/>
        <w:b/>
      </w:rPr>
      <w:t>, Number 2, Desember 2025</w:t>
    </w:r>
    <w:r>
      <w:t xml:space="preserve"> </w:t>
    </w:r>
  </w:p>
  <w:p w14:paraId="5D4C8990" w14:textId="77777777" w:rsidR="00315A96" w:rsidRDefault="00315A96" w:rsidP="00B051E7">
    <w:pPr>
      <w:spacing w:after="0" w:line="240" w:lineRule="auto"/>
      <w:jc w:val="right"/>
      <w:rPr>
        <w:rFonts w:ascii="Garamond" w:eastAsia="Garamond" w:hAnsi="Garamond" w:cs="Garamond"/>
      </w:rPr>
    </w:pPr>
    <w:r>
      <w:rPr>
        <w:rFonts w:ascii="Garamond" w:eastAsia="Garamond" w:hAnsi="Garamond" w:cs="Garamond"/>
      </w:rPr>
      <w:t>http://jurnal.at-tarbiyah.ac.id/index.php/ATJPI/index</w:t>
    </w:r>
  </w:p>
  <w:p w14:paraId="2FFC9C77" w14:textId="31EECEFD" w:rsidR="00CB646B" w:rsidRDefault="00B512D6">
    <w:pPr>
      <w:pStyle w:val="Header"/>
    </w:pPr>
    <w:r>
      <w:rPr>
        <w:noProof/>
      </w:rPr>
      <w:drawing>
        <wp:anchor distT="0" distB="0" distL="114300" distR="114300" simplePos="0" relativeHeight="251658240" behindDoc="1" locked="0" layoutInCell="1" allowOverlap="1" wp14:anchorId="36F61E04" wp14:editId="318787B1">
          <wp:simplePos x="0" y="0"/>
          <wp:positionH relativeFrom="leftMargin">
            <wp:posOffset>-333375</wp:posOffset>
          </wp:positionH>
          <wp:positionV relativeFrom="paragraph">
            <wp:posOffset>-450215</wp:posOffset>
          </wp:positionV>
          <wp:extent cx="1778850" cy="180022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440344" name="Picture 1505440344"/>
                  <pic:cNvPicPr/>
                </pic:nvPicPr>
                <pic:blipFill>
                  <a:blip r:embed="rId2">
                    <a:extLst>
                      <a:ext uri="{28A0092B-C50C-407E-A947-70E740481C1C}">
                        <a14:useLocalDpi xmlns:a14="http://schemas.microsoft.com/office/drawing/2010/main" val="0"/>
                      </a:ext>
                    </a:extLst>
                  </a:blip>
                  <a:stretch>
                    <a:fillRect/>
                  </a:stretch>
                </pic:blipFill>
                <pic:spPr>
                  <a:xfrm>
                    <a:off x="0" y="0"/>
                    <a:ext cx="1778850" cy="1800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8C6A59"/>
    <w:multiLevelType w:val="singleLevel"/>
    <w:tmpl w:val="BD8C6A59"/>
    <w:lvl w:ilvl="0">
      <w:start w:val="1"/>
      <w:numFmt w:val="decimal"/>
      <w:suff w:val="space"/>
      <w:lvlText w:val="%1."/>
      <w:lvlJc w:val="left"/>
    </w:lvl>
  </w:abstractNum>
  <w:abstractNum w:abstractNumId="1" w15:restartNumberingAfterBreak="0">
    <w:nsid w:val="F32A09E7"/>
    <w:multiLevelType w:val="singleLevel"/>
    <w:tmpl w:val="F32A09E7"/>
    <w:lvl w:ilvl="0">
      <w:start w:val="1"/>
      <w:numFmt w:val="lowerLetter"/>
      <w:suff w:val="space"/>
      <w:lvlText w:val="%1."/>
      <w:lvlJc w:val="left"/>
      <w:pPr>
        <w:ind w:left="14700"/>
      </w:pPr>
    </w:lvl>
  </w:abstractNum>
  <w:abstractNum w:abstractNumId="2" w15:restartNumberingAfterBreak="0">
    <w:nsid w:val="12A27FBF"/>
    <w:multiLevelType w:val="multilevel"/>
    <w:tmpl w:val="534E47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C446F9"/>
    <w:multiLevelType w:val="hybridMultilevel"/>
    <w:tmpl w:val="2A7AFAFA"/>
    <w:lvl w:ilvl="0" w:tplc="38090011">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15:restartNumberingAfterBreak="0">
    <w:nsid w:val="23EC45AE"/>
    <w:multiLevelType w:val="hybridMultilevel"/>
    <w:tmpl w:val="62887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713ACE"/>
    <w:multiLevelType w:val="multilevel"/>
    <w:tmpl w:val="7DCC71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5337A48"/>
    <w:multiLevelType w:val="hybridMultilevel"/>
    <w:tmpl w:val="52CE31AC"/>
    <w:lvl w:ilvl="0" w:tplc="0409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8C030B0"/>
    <w:multiLevelType w:val="hybridMultilevel"/>
    <w:tmpl w:val="77045FB2"/>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AE86715"/>
    <w:multiLevelType w:val="multilevel"/>
    <w:tmpl w:val="A50C6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189E2B"/>
    <w:multiLevelType w:val="singleLevel"/>
    <w:tmpl w:val="4C189E2B"/>
    <w:lvl w:ilvl="0">
      <w:start w:val="1"/>
      <w:numFmt w:val="decimal"/>
      <w:lvlText w:val="%1."/>
      <w:lvlJc w:val="left"/>
      <w:pPr>
        <w:tabs>
          <w:tab w:val="left" w:pos="425"/>
        </w:tabs>
        <w:ind w:left="425" w:hanging="425"/>
      </w:pPr>
    </w:lvl>
  </w:abstractNum>
  <w:abstractNum w:abstractNumId="10" w15:restartNumberingAfterBreak="0">
    <w:nsid w:val="4E4D2490"/>
    <w:multiLevelType w:val="multilevel"/>
    <w:tmpl w:val="CE24E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AD5FFE"/>
    <w:multiLevelType w:val="multilevel"/>
    <w:tmpl w:val="C32AA7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D0A0286"/>
    <w:multiLevelType w:val="multilevel"/>
    <w:tmpl w:val="E1BC67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4723426"/>
    <w:multiLevelType w:val="hybridMultilevel"/>
    <w:tmpl w:val="9ACAE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7A2973"/>
    <w:multiLevelType w:val="hybridMultilevel"/>
    <w:tmpl w:val="284AF62E"/>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5" w15:restartNumberingAfterBreak="0">
    <w:nsid w:val="671672AF"/>
    <w:multiLevelType w:val="hybridMultilevel"/>
    <w:tmpl w:val="8AB4870E"/>
    <w:lvl w:ilvl="0" w:tplc="38090019">
      <w:start w:val="1"/>
      <w:numFmt w:val="lowerLetter"/>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16" w15:restartNumberingAfterBreak="0">
    <w:nsid w:val="6C6656A6"/>
    <w:multiLevelType w:val="hybridMultilevel"/>
    <w:tmpl w:val="78027D54"/>
    <w:lvl w:ilvl="0" w:tplc="2D8A8EBE">
      <w:start w:val="1"/>
      <w:numFmt w:val="lowerLetter"/>
      <w:lvlText w:val="%1."/>
      <w:lvlJc w:val="left"/>
      <w:pPr>
        <w:ind w:left="360" w:hanging="360"/>
      </w:pPr>
    </w:lvl>
    <w:lvl w:ilvl="1" w:tplc="38090019">
      <w:start w:val="1"/>
      <w:numFmt w:val="lowerLetter"/>
      <w:lvlText w:val="%2."/>
      <w:lvlJc w:val="left"/>
      <w:pPr>
        <w:ind w:left="1080" w:hanging="360"/>
      </w:pPr>
    </w:lvl>
    <w:lvl w:ilvl="2" w:tplc="3809001B">
      <w:start w:val="1"/>
      <w:numFmt w:val="lowerRoman"/>
      <w:lvlText w:val="%3."/>
      <w:lvlJc w:val="right"/>
      <w:pPr>
        <w:ind w:left="1800" w:hanging="180"/>
      </w:pPr>
    </w:lvl>
    <w:lvl w:ilvl="3" w:tplc="3809000F">
      <w:start w:val="1"/>
      <w:numFmt w:val="decimal"/>
      <w:lvlText w:val="%4."/>
      <w:lvlJc w:val="left"/>
      <w:pPr>
        <w:ind w:left="2520" w:hanging="360"/>
      </w:pPr>
    </w:lvl>
    <w:lvl w:ilvl="4" w:tplc="38090019">
      <w:start w:val="1"/>
      <w:numFmt w:val="lowerLetter"/>
      <w:lvlText w:val="%5."/>
      <w:lvlJc w:val="left"/>
      <w:pPr>
        <w:ind w:left="3240" w:hanging="360"/>
      </w:pPr>
    </w:lvl>
    <w:lvl w:ilvl="5" w:tplc="3809001B">
      <w:start w:val="1"/>
      <w:numFmt w:val="lowerRoman"/>
      <w:lvlText w:val="%6."/>
      <w:lvlJc w:val="right"/>
      <w:pPr>
        <w:ind w:left="3960" w:hanging="180"/>
      </w:pPr>
    </w:lvl>
    <w:lvl w:ilvl="6" w:tplc="3809000F">
      <w:start w:val="1"/>
      <w:numFmt w:val="decimal"/>
      <w:lvlText w:val="%7."/>
      <w:lvlJc w:val="left"/>
      <w:pPr>
        <w:ind w:left="4680" w:hanging="360"/>
      </w:pPr>
    </w:lvl>
    <w:lvl w:ilvl="7" w:tplc="38090019">
      <w:start w:val="1"/>
      <w:numFmt w:val="lowerLetter"/>
      <w:lvlText w:val="%8."/>
      <w:lvlJc w:val="left"/>
      <w:pPr>
        <w:ind w:left="5400" w:hanging="360"/>
      </w:pPr>
    </w:lvl>
    <w:lvl w:ilvl="8" w:tplc="3809001B">
      <w:start w:val="1"/>
      <w:numFmt w:val="lowerRoman"/>
      <w:lvlText w:val="%9."/>
      <w:lvlJc w:val="right"/>
      <w:pPr>
        <w:ind w:left="6120" w:hanging="180"/>
      </w:pPr>
    </w:lvl>
  </w:abstractNum>
  <w:abstractNum w:abstractNumId="17" w15:restartNumberingAfterBreak="0">
    <w:nsid w:val="6E25427D"/>
    <w:multiLevelType w:val="multilevel"/>
    <w:tmpl w:val="F52C3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0DD452"/>
    <w:multiLevelType w:val="multilevel"/>
    <w:tmpl w:val="D88AC850"/>
    <w:lvl w:ilvl="0">
      <w:start w:val="2"/>
      <w:numFmt w:val="decimal"/>
      <w:suff w:val="space"/>
      <w:lvlText w:val="%1."/>
      <w:lvlJc w:val="left"/>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71366CB0"/>
    <w:multiLevelType w:val="multilevel"/>
    <w:tmpl w:val="D35AC2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6CB2555"/>
    <w:multiLevelType w:val="hybridMultilevel"/>
    <w:tmpl w:val="C15A42FA"/>
    <w:lvl w:ilvl="0" w:tplc="0409000B">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1" w15:restartNumberingAfterBreak="0">
    <w:nsid w:val="79272DE1"/>
    <w:multiLevelType w:val="hybridMultilevel"/>
    <w:tmpl w:val="906047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686888"/>
    <w:multiLevelType w:val="multilevel"/>
    <w:tmpl w:val="F6AA9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839184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9300462">
    <w:abstractNumId w:val="17"/>
  </w:num>
  <w:num w:numId="3" w16cid:durableId="1844465951">
    <w:abstractNumId w:val="2"/>
  </w:num>
  <w:num w:numId="4" w16cid:durableId="1611011219">
    <w:abstractNumId w:val="22"/>
  </w:num>
  <w:num w:numId="5" w16cid:durableId="2075590958">
    <w:abstractNumId w:val="8"/>
  </w:num>
  <w:num w:numId="6" w16cid:durableId="3253981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21056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3094324">
    <w:abstractNumId w:val="10"/>
  </w:num>
  <w:num w:numId="9" w16cid:durableId="5182044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21401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09447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395691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759687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17428118">
    <w:abstractNumId w:val="9"/>
    <w:lvlOverride w:ilvl="0">
      <w:startOverride w:val="1"/>
    </w:lvlOverride>
  </w:num>
  <w:num w:numId="15" w16cid:durableId="2102482670">
    <w:abstractNumId w:val="0"/>
  </w:num>
  <w:num w:numId="16" w16cid:durableId="844906241">
    <w:abstractNumId w:val="18"/>
  </w:num>
  <w:num w:numId="17" w16cid:durableId="416024292">
    <w:abstractNumId w:val="1"/>
  </w:num>
  <w:num w:numId="18" w16cid:durableId="1471483343">
    <w:abstractNumId w:val="13"/>
  </w:num>
  <w:num w:numId="19" w16cid:durableId="1132871555">
    <w:abstractNumId w:val="4"/>
  </w:num>
  <w:num w:numId="20" w16cid:durableId="349533920">
    <w:abstractNumId w:val="7"/>
  </w:num>
  <w:num w:numId="21" w16cid:durableId="618537690">
    <w:abstractNumId w:val="21"/>
  </w:num>
  <w:num w:numId="22" w16cid:durableId="1452478858">
    <w:abstractNumId w:val="6"/>
  </w:num>
  <w:num w:numId="23" w16cid:durableId="4615251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46B"/>
    <w:rsid w:val="00006B5A"/>
    <w:rsid w:val="00017D0A"/>
    <w:rsid w:val="000401DC"/>
    <w:rsid w:val="000E1A1B"/>
    <w:rsid w:val="000F5732"/>
    <w:rsid w:val="001602FA"/>
    <w:rsid w:val="00187218"/>
    <w:rsid w:val="001A4732"/>
    <w:rsid w:val="002440FA"/>
    <w:rsid w:val="00272004"/>
    <w:rsid w:val="002C0BB1"/>
    <w:rsid w:val="002C1BB0"/>
    <w:rsid w:val="00315A96"/>
    <w:rsid w:val="00356B5C"/>
    <w:rsid w:val="003E52A5"/>
    <w:rsid w:val="004356A1"/>
    <w:rsid w:val="00476BBE"/>
    <w:rsid w:val="004C7640"/>
    <w:rsid w:val="00525374"/>
    <w:rsid w:val="005260E0"/>
    <w:rsid w:val="005335E5"/>
    <w:rsid w:val="005A74CF"/>
    <w:rsid w:val="00637CAE"/>
    <w:rsid w:val="006463C6"/>
    <w:rsid w:val="00694D5F"/>
    <w:rsid w:val="006B16CB"/>
    <w:rsid w:val="006E754A"/>
    <w:rsid w:val="007351FA"/>
    <w:rsid w:val="007A210A"/>
    <w:rsid w:val="00812A0B"/>
    <w:rsid w:val="00816D06"/>
    <w:rsid w:val="00881E69"/>
    <w:rsid w:val="008916FA"/>
    <w:rsid w:val="0090543B"/>
    <w:rsid w:val="009463A9"/>
    <w:rsid w:val="00976ACA"/>
    <w:rsid w:val="00982B67"/>
    <w:rsid w:val="009B1D31"/>
    <w:rsid w:val="00A413B2"/>
    <w:rsid w:val="00A75392"/>
    <w:rsid w:val="00AE3A77"/>
    <w:rsid w:val="00B051E7"/>
    <w:rsid w:val="00B14559"/>
    <w:rsid w:val="00B272A5"/>
    <w:rsid w:val="00B512D6"/>
    <w:rsid w:val="00B77C67"/>
    <w:rsid w:val="00BC66B3"/>
    <w:rsid w:val="00C130BB"/>
    <w:rsid w:val="00C542AC"/>
    <w:rsid w:val="00C73863"/>
    <w:rsid w:val="00C927FA"/>
    <w:rsid w:val="00CB646B"/>
    <w:rsid w:val="00CC3B48"/>
    <w:rsid w:val="00DE70CE"/>
    <w:rsid w:val="00E656EE"/>
    <w:rsid w:val="00EA74BE"/>
    <w:rsid w:val="00F34013"/>
    <w:rsid w:val="00F73BDD"/>
    <w:rsid w:val="00FB6369"/>
    <w:rsid w:val="00FF4AD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8E0CA"/>
  <w15:chartTrackingRefBased/>
  <w15:docId w15:val="{C0967EF7-E095-4E71-B595-D50B74C41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d-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1E7"/>
    <w:pPr>
      <w:spacing w:line="276" w:lineRule="auto"/>
    </w:pPr>
  </w:style>
  <w:style w:type="paragraph" w:styleId="Heading1">
    <w:name w:val="heading 1"/>
    <w:basedOn w:val="Normal"/>
    <w:next w:val="Normal"/>
    <w:link w:val="Heading1Char"/>
    <w:uiPriority w:val="9"/>
    <w:qFormat/>
    <w:rsid w:val="00CB64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B64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64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64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64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64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64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64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4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4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B64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64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64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64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64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4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4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46B"/>
    <w:rPr>
      <w:rFonts w:eastAsiaTheme="majorEastAsia" w:cstheme="majorBidi"/>
      <w:color w:val="272727" w:themeColor="text1" w:themeTint="D8"/>
    </w:rPr>
  </w:style>
  <w:style w:type="paragraph" w:styleId="Title">
    <w:name w:val="Title"/>
    <w:basedOn w:val="Normal"/>
    <w:next w:val="Normal"/>
    <w:link w:val="TitleChar"/>
    <w:uiPriority w:val="10"/>
    <w:qFormat/>
    <w:rsid w:val="00CB64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4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4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4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46B"/>
    <w:pPr>
      <w:spacing w:before="160"/>
      <w:jc w:val="center"/>
    </w:pPr>
    <w:rPr>
      <w:i/>
      <w:iCs/>
      <w:color w:val="404040" w:themeColor="text1" w:themeTint="BF"/>
    </w:rPr>
  </w:style>
  <w:style w:type="character" w:customStyle="1" w:styleId="QuoteChar">
    <w:name w:val="Quote Char"/>
    <w:basedOn w:val="DefaultParagraphFont"/>
    <w:link w:val="Quote"/>
    <w:uiPriority w:val="29"/>
    <w:rsid w:val="00CB646B"/>
    <w:rPr>
      <w:i/>
      <w:iCs/>
      <w:color w:val="404040" w:themeColor="text1" w:themeTint="BF"/>
    </w:rPr>
  </w:style>
  <w:style w:type="paragraph" w:styleId="ListParagraph">
    <w:name w:val="List Paragraph"/>
    <w:basedOn w:val="Normal"/>
    <w:uiPriority w:val="34"/>
    <w:qFormat/>
    <w:rsid w:val="00CB646B"/>
    <w:pPr>
      <w:ind w:left="720"/>
      <w:contextualSpacing/>
    </w:pPr>
  </w:style>
  <w:style w:type="character" w:styleId="IntenseEmphasis">
    <w:name w:val="Intense Emphasis"/>
    <w:basedOn w:val="DefaultParagraphFont"/>
    <w:uiPriority w:val="21"/>
    <w:qFormat/>
    <w:rsid w:val="00CB646B"/>
    <w:rPr>
      <w:i/>
      <w:iCs/>
      <w:color w:val="0F4761" w:themeColor="accent1" w:themeShade="BF"/>
    </w:rPr>
  </w:style>
  <w:style w:type="paragraph" w:styleId="IntenseQuote">
    <w:name w:val="Intense Quote"/>
    <w:basedOn w:val="Normal"/>
    <w:next w:val="Normal"/>
    <w:link w:val="IntenseQuoteChar"/>
    <w:uiPriority w:val="30"/>
    <w:qFormat/>
    <w:rsid w:val="00CB64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646B"/>
    <w:rPr>
      <w:i/>
      <w:iCs/>
      <w:color w:val="0F4761" w:themeColor="accent1" w:themeShade="BF"/>
    </w:rPr>
  </w:style>
  <w:style w:type="character" w:styleId="IntenseReference">
    <w:name w:val="Intense Reference"/>
    <w:basedOn w:val="DefaultParagraphFont"/>
    <w:uiPriority w:val="32"/>
    <w:qFormat/>
    <w:rsid w:val="00CB646B"/>
    <w:rPr>
      <w:b/>
      <w:bCs/>
      <w:smallCaps/>
      <w:color w:val="0F4761" w:themeColor="accent1" w:themeShade="BF"/>
      <w:spacing w:val="5"/>
    </w:rPr>
  </w:style>
  <w:style w:type="paragraph" w:styleId="Header">
    <w:name w:val="header"/>
    <w:basedOn w:val="Normal"/>
    <w:link w:val="HeaderChar"/>
    <w:uiPriority w:val="99"/>
    <w:unhideWhenUsed/>
    <w:rsid w:val="00CB64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646B"/>
  </w:style>
  <w:style w:type="paragraph" w:styleId="Footer">
    <w:name w:val="footer"/>
    <w:basedOn w:val="Normal"/>
    <w:link w:val="FooterChar"/>
    <w:uiPriority w:val="99"/>
    <w:unhideWhenUsed/>
    <w:rsid w:val="00CB64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646B"/>
  </w:style>
  <w:style w:type="paragraph" w:styleId="NoSpacing">
    <w:name w:val="No Spacing"/>
    <w:uiPriority w:val="1"/>
    <w:qFormat/>
    <w:rsid w:val="006463C6"/>
    <w:pPr>
      <w:spacing w:after="0" w:line="240" w:lineRule="auto"/>
    </w:pPr>
  </w:style>
  <w:style w:type="paragraph" w:styleId="BodyText">
    <w:name w:val="Body Text"/>
    <w:basedOn w:val="Normal"/>
    <w:link w:val="BodyTextChar"/>
    <w:uiPriority w:val="1"/>
    <w:qFormat/>
    <w:rsid w:val="0090543B"/>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character" w:customStyle="1" w:styleId="BodyTextChar">
    <w:name w:val="Body Text Char"/>
    <w:basedOn w:val="DefaultParagraphFont"/>
    <w:link w:val="BodyText"/>
    <w:uiPriority w:val="1"/>
    <w:rsid w:val="0090543B"/>
    <w:rPr>
      <w:rFonts w:ascii="Times New Roman" w:eastAsia="Times New Roman" w:hAnsi="Times New Roman" w:cs="Times New Roman"/>
      <w:kern w:val="0"/>
      <w:lang w:val="id"/>
      <w14:ligatures w14:val="none"/>
    </w:rPr>
  </w:style>
  <w:style w:type="character" w:styleId="FootnoteReference">
    <w:name w:val="footnote reference"/>
    <w:basedOn w:val="DefaultParagraphFont"/>
    <w:uiPriority w:val="99"/>
    <w:unhideWhenUsed/>
    <w:qFormat/>
    <w:rsid w:val="00976ACA"/>
    <w:rPr>
      <w:vertAlign w:val="superscript"/>
    </w:rPr>
  </w:style>
  <w:style w:type="character" w:styleId="Hyperlink">
    <w:name w:val="Hyperlink"/>
    <w:basedOn w:val="DefaultParagraphFont"/>
    <w:uiPriority w:val="99"/>
    <w:unhideWhenUsed/>
    <w:rsid w:val="00AE3A77"/>
    <w:rPr>
      <w:color w:val="467886" w:themeColor="hyperlink"/>
      <w:u w:val="single"/>
    </w:rPr>
  </w:style>
  <w:style w:type="character" w:styleId="UnresolvedMention">
    <w:name w:val="Unresolved Mention"/>
    <w:basedOn w:val="DefaultParagraphFont"/>
    <w:uiPriority w:val="99"/>
    <w:semiHidden/>
    <w:unhideWhenUsed/>
    <w:rsid w:val="00AE3A77"/>
    <w:rPr>
      <w:color w:val="605E5C"/>
      <w:shd w:val="clear" w:color="auto" w:fill="E1DFDD"/>
    </w:rPr>
  </w:style>
  <w:style w:type="character" w:styleId="Strong">
    <w:name w:val="Strong"/>
    <w:basedOn w:val="DefaultParagraphFont"/>
    <w:uiPriority w:val="22"/>
    <w:qFormat/>
    <w:rsid w:val="00AE3A77"/>
    <w:rPr>
      <w:b/>
      <w:bCs/>
    </w:rPr>
  </w:style>
  <w:style w:type="paragraph" w:styleId="NormalWeb">
    <w:name w:val="Normal (Web)"/>
    <w:basedOn w:val="Normal"/>
    <w:uiPriority w:val="99"/>
    <w:unhideWhenUsed/>
    <w:rsid w:val="00B051E7"/>
    <w:pPr>
      <w:spacing w:before="100" w:beforeAutospacing="1" w:after="100" w:afterAutospacing="1" w:line="240" w:lineRule="auto"/>
    </w:pPr>
    <w:rPr>
      <w:rFonts w:ascii="Times New Roman" w:eastAsia="Times New Roman" w:hAnsi="Times New Roman" w:cs="Times New Roman"/>
      <w:kern w:val="0"/>
      <w:lang w:val="en-ID" w:eastAsia="en-GB"/>
      <w14:ligatures w14:val="none"/>
    </w:rPr>
  </w:style>
  <w:style w:type="paragraph" w:styleId="FootnoteText">
    <w:name w:val="footnote text"/>
    <w:basedOn w:val="Normal"/>
    <w:link w:val="FootnoteTextChar"/>
    <w:uiPriority w:val="99"/>
    <w:unhideWhenUsed/>
    <w:qFormat/>
    <w:rsid w:val="00B051E7"/>
    <w:pPr>
      <w:spacing w:after="0" w:line="240" w:lineRule="auto"/>
    </w:pPr>
    <w:rPr>
      <w:rFonts w:ascii="Calibri" w:eastAsia="Calibri" w:hAnsi="Calibri" w:cs="Calibri"/>
      <w:kern w:val="0"/>
      <w:sz w:val="20"/>
      <w:szCs w:val="20"/>
      <w14:ligatures w14:val="none"/>
    </w:rPr>
  </w:style>
  <w:style w:type="character" w:customStyle="1" w:styleId="FootnoteTextChar">
    <w:name w:val="Footnote Text Char"/>
    <w:basedOn w:val="DefaultParagraphFont"/>
    <w:link w:val="FootnoteText"/>
    <w:uiPriority w:val="99"/>
    <w:rsid w:val="00B051E7"/>
    <w:rPr>
      <w:rFonts w:ascii="Calibri" w:eastAsia="Calibri" w:hAnsi="Calibri" w:cs="Calibri"/>
      <w:kern w:val="0"/>
      <w:sz w:val="20"/>
      <w:szCs w:val="20"/>
      <w14:ligatures w14:val="none"/>
    </w:rPr>
  </w:style>
  <w:style w:type="character" w:customStyle="1" w:styleId="15">
    <w:name w:val="15"/>
    <w:basedOn w:val="DefaultParagraphFont"/>
    <w:qFormat/>
    <w:rsid w:val="00CC3B48"/>
    <w:rPr>
      <w:rFonts w:ascii="Times New Roman" w:hAnsi="Times New Roman" w:cs="Times New Roman" w:hint="default"/>
      <w:color w:val="0000FF"/>
      <w:u w:val="single"/>
    </w:rPr>
  </w:style>
  <w:style w:type="character" w:customStyle="1" w:styleId="16">
    <w:name w:val="16"/>
    <w:basedOn w:val="DefaultParagraphFont"/>
    <w:qFormat/>
    <w:rsid w:val="00CC3B48"/>
    <w:rPr>
      <w:rFonts w:ascii="Times New Roman" w:hAnsi="Times New Roman" w:cs="Times New Roman" w:hint="default"/>
      <w:color w:val="0000FF"/>
      <w:u w:val="single"/>
    </w:rPr>
  </w:style>
  <w:style w:type="character" w:styleId="Emphasis">
    <w:name w:val="Emphasis"/>
    <w:basedOn w:val="DefaultParagraphFont"/>
    <w:uiPriority w:val="20"/>
    <w:qFormat/>
    <w:rsid w:val="00816D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sabilaanis46@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ugrahdimassaputra472@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udiramdani393@gmail.com" TargetMode="External"/><Relationship Id="rId4" Type="http://schemas.openxmlformats.org/officeDocument/2006/relationships/settings" Target="settings.xml"/><Relationship Id="rId9" Type="http://schemas.openxmlformats.org/officeDocument/2006/relationships/hyperlink" Target="mailto:sholihahna@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E73FB-3E33-44DB-8194-89B9CB27B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16</Pages>
  <Words>5021</Words>
  <Characters>28622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 Vivobook X03D22641B</cp:lastModifiedBy>
  <cp:revision>4</cp:revision>
  <dcterms:created xsi:type="dcterms:W3CDTF">2026-01-07T08:48:00Z</dcterms:created>
  <dcterms:modified xsi:type="dcterms:W3CDTF">2026-01-07T09:09:00Z</dcterms:modified>
</cp:coreProperties>
</file>